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DCB58">
      <w:pPr>
        <w:jc w:val="center"/>
        <w:rPr>
          <w:rFonts w:hint="eastAsia" w:ascii="方正小标宋_GBK" w:hAnsi="Times New Roman" w:eastAsia="方正小标宋_GBK" w:cs="Times New Roman"/>
          <w:kern w:val="2"/>
          <w:sz w:val="44"/>
          <w:szCs w:val="32"/>
          <w:lang w:val="en-US" w:eastAsia="zh-CN" w:bidi="ar-SA"/>
        </w:rPr>
      </w:pPr>
      <w:r>
        <w:rPr>
          <w:rFonts w:hint="eastAsia" w:ascii="方正小标宋_GBK" w:hAnsi="Times New Roman" w:eastAsia="方正小标宋_GBK" w:cs="Times New Roman"/>
          <w:kern w:val="2"/>
          <w:sz w:val="44"/>
          <w:szCs w:val="32"/>
          <w:lang w:val="en-US" w:eastAsia="zh-CN" w:bidi="ar-SA"/>
        </w:rPr>
        <w:t>关于加强我校本科生实习工作管理的通知</w:t>
      </w:r>
    </w:p>
    <w:p w14:paraId="593E8212">
      <w:pP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各学院及相关单位：</w:t>
      </w:r>
    </w:p>
    <w:p w14:paraId="3C8BC195">
      <w:pPr>
        <w:ind w:firstLine="560" w:firstLineChars="200"/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为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进一步加强学校本科生实习工作，提升学生实践能力、创新精神和社会责任感，强化安全底线意识，根据教育部《关于加强和规范普通本科高校实习管理工作的意见》（教高函〔2019〕12号）、教育部等六部门《关于加强普通本科高校大学生实习工作的意见》（教高〔2026〕1号）的文件精神以及教</w:t>
      </w:r>
      <w:bookmarkStart w:id="0" w:name="_GoBack"/>
      <w:bookmarkEnd w:id="0"/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育部高等教育司、北京市教育委员会关于做好“全国大学生实习公共服务平台”数据报送工作的通知内容，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现将我校本科生实习工作管理的有关要求通知如下：</w:t>
      </w:r>
    </w:p>
    <w:p w14:paraId="38B82D3F">
      <w:pPr>
        <w:numPr>
          <w:ilvl w:val="0"/>
          <w:numId w:val="1"/>
        </w:numP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规范实习管理</w:t>
      </w:r>
    </w:p>
    <w:p w14:paraId="4ADB76E6">
      <w:pPr>
        <w:numPr>
          <w:ilvl w:val="0"/>
          <w:numId w:val="2"/>
        </w:numPr>
        <w:ind w:left="0" w:leftChars="0" w:firstLine="420" w:firstLineChars="150"/>
        <w:rPr>
          <w:rFonts w:hint="eastAsia" w:eastAsia="仿宋_GB2312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统筹</w:t>
      </w: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实习组织形式。学院应结合实习教学体系设计，按照学生培养阶段，分层次、分阶段安排认识实习、专业（生产）实习、毕业实习等实践教学环节。原则上要求认知实习、专业（生产）实习以统一组织的集中实习为主要形式。毕业实习可根据专业特点，允许学生自主选择实习单位经学院报备批准后开展实习，如因特殊原因调整实习单位仍需向学院再次履行报备手续。</w:t>
      </w:r>
    </w:p>
    <w:p w14:paraId="5F1F7949">
      <w:pPr>
        <w:numPr>
          <w:ilvl w:val="0"/>
          <w:numId w:val="2"/>
        </w:numPr>
        <w:ind w:left="0" w:leftChars="0" w:firstLine="420" w:firstLineChars="150"/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明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晰各方权利义务。建立“学院－实习单位－实习学生”三方责任体系，签订三方实习协议，明确各自的权利义务和责任。建立实习学生与校内、校外“双导师”的精准对应关系，确保每一位实习生都有专人负责，坚决杜绝管理“盲区”。</w:t>
      </w:r>
    </w:p>
    <w:p w14:paraId="3AF1A12C">
      <w:pPr>
        <w:numPr>
          <w:ilvl w:val="0"/>
          <w:numId w:val="0"/>
        </w:numPr>
        <w:ind w:left="0" w:leftChars="0" w:firstLine="638" w:firstLineChars="228"/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在此基础上，对于集中实习，学院应严格按照实习条件要求进行实地考察评估，与满足条件的实习单位签订协议，明确双方的权利、义务以及管理责任，并建立动态评估机制；对于分散实习，学院要完善专门管理制度，优化实习单位资质条件、实习内容考核，加强过程动态指导和管理，确保学生实习质量与安全。严禁委托中介机构或者个人代为组织和管理学生实习工作。</w:t>
      </w:r>
    </w:p>
    <w:p w14:paraId="2FC15487">
      <w:pPr>
        <w:numPr>
          <w:ilvl w:val="0"/>
          <w:numId w:val="2"/>
        </w:numPr>
        <w:ind w:left="0" w:leftChars="0" w:firstLine="420" w:firstLineChars="150"/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压实学院主体责任。各学院是学生实习工作的实施主体和责任主体，应成立由院长任组长，分管教学副院长、学科专业责任教授、辅导员、带队教师及行业企业代表组成的实习工作领导小组，全面负责本学院实习工作的组织、协调、管理与监督。与实习单位共同制定实习大纲和方案，明确实习目标、任务、考核标准等，科学安排实习时间和流程。</w:t>
      </w:r>
    </w:p>
    <w:p w14:paraId="0D004C51">
      <w:pPr>
        <w:numPr>
          <w:ilvl w:val="0"/>
          <w:numId w:val="2"/>
        </w:numPr>
        <w:ind w:left="0" w:leftChars="0" w:firstLine="420" w:firstLineChars="150"/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加强过程指导，建立实习指导教师队伍常态联系和规范管理制度。学院应根据实习性质、专业特点、实习地点、学生人数和安全风险等级，合理配备校内指导（带队）教师。集中实习原则上按照不低于1:15的师生比配备指导教师，涉及生产安全、野外作业风险等级高的实习师生比严控在1:10以内；经管文理类实习师生比不低于1:30。分散实习由于实习学生分散在不同地方，为保证实习质量，师生比不低于1:15。学院应选派经验丰富、业务素质好、责任心强、安全防范意识强的教师和技术人员，全程管理、指导学生实习。明确专人负责实习成绩给定（答辩）工作。</w:t>
      </w:r>
    </w:p>
    <w:p w14:paraId="5D549167">
      <w:pPr>
        <w:numPr>
          <w:ilvl w:val="0"/>
          <w:numId w:val="0"/>
        </w:numPr>
        <w:ind w:left="0" w:leftChars="0" w:firstLine="638" w:firstLineChars="228"/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强化实习过程动态管理。及时更新实习日志、周报及指导记录等相关材料。对实习过程中出现的问题和违规行为，要及时核查、妥善处理。</w:t>
      </w:r>
    </w:p>
    <w:p w14:paraId="5AD69D8D">
      <w:pPr>
        <w:numPr>
          <w:ilvl w:val="0"/>
          <w:numId w:val="2"/>
        </w:numPr>
        <w:ind w:left="0" w:leftChars="0" w:firstLine="420" w:firstLineChars="150"/>
        <w:rPr>
          <w:rFonts w:hint="default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保障学生合法权益。学生根据实习协议在实习单位实习期间，应接受实习单位管理，其合法权益受法律法规保护。学院和实习单位要为学生提供必要的条件及安全健康的实习环境，不得违规向学生收取押金、培训费、管理费等费用；不得扣押学生财物和证件；不得要求学生垫付实习相关费用。</w:t>
      </w:r>
    </w:p>
    <w:p w14:paraId="01A8EF79">
      <w:pPr>
        <w:numPr>
          <w:ilvl w:val="0"/>
          <w:numId w:val="1"/>
        </w:numPr>
        <w:rPr>
          <w:rFonts w:hint="default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创新实习模式</w:t>
      </w:r>
    </w:p>
    <w:p w14:paraId="14726200">
      <w:pPr>
        <w:numPr>
          <w:ilvl w:val="0"/>
          <w:numId w:val="3"/>
        </w:numPr>
        <w:ind w:left="0" w:leftChars="0" w:firstLine="420" w:firstLineChars="150"/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聚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焦国家重大战略需求，以重大科研任务或产业攻关任务为牵引，建立产学研协同的高质量实习基地，强化学生对前沿技术、核心工艺、重大项目的深度参与、引导学生开展探究式、实操性学习，持续创新实习教学模式。</w:t>
      </w:r>
    </w:p>
    <w:p w14:paraId="0686722C">
      <w:pPr>
        <w:numPr>
          <w:ilvl w:val="0"/>
          <w:numId w:val="3"/>
        </w:numPr>
        <w:ind w:left="0" w:leftChars="0" w:firstLine="420" w:firstLineChars="150"/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充分利用大数据、人工智能、云计算、虚拟现实、元宇宙等新一代信息技术，突破时空限制，创新实习形态，建设一批高水平、高沉浸感的虚拟仿真实习基地，解决真实实习中难以开展、高危、高成本、不可逆或现场条件不足的问题。</w:t>
      </w:r>
    </w:p>
    <w:p w14:paraId="2810101C">
      <w:pPr>
        <w:numPr>
          <w:ilvl w:val="0"/>
          <w:numId w:val="3"/>
        </w:numPr>
        <w:ind w:left="0" w:leftChars="0" w:firstLine="420" w:firstLineChars="150"/>
        <w:rPr>
          <w:rFonts w:hint="eastAsia" w:ascii="仿宋_GB2312" w:eastAsia="仿宋_GB2312" w:cstheme="minorBidi"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highlight w:val="yellow"/>
          <w:lang w:val="en-US" w:eastAsia="zh-CN" w:bidi="ar-SA"/>
        </w:rPr>
        <w:t>促进实习与科研深度融合。鼓励学生在实习期间参与科研项目、开展技术创新实践、将实习岗位转换为科研训练平台，以科研成果反哺实习成效，提升学生综合素养与创新能力。探索以科研替代实习、以实习延伸毕设，建立“科研-实习-毕设”贯通培养机制。</w:t>
      </w:r>
    </w:p>
    <w:p w14:paraId="5369CBC0">
      <w:pPr>
        <w:numPr>
          <w:ilvl w:val="0"/>
          <w:numId w:val="3"/>
        </w:numPr>
        <w:ind w:left="0" w:leftChars="0" w:firstLine="420" w:firstLineChars="150"/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促进实习与就业联动。建立实习与就业工作的联动机制。加强学生实习和就业指导服务，探索“实习－毕业－就业”贯通培养模式，帮助学生明确职业发展方向，推动实习实践与后续就业有效衔接。</w:t>
      </w:r>
    </w:p>
    <w:p w14:paraId="183F305C">
      <w:pPr>
        <w:numPr>
          <w:ilvl w:val="0"/>
          <w:numId w:val="3"/>
        </w:numPr>
        <w:ind w:left="0" w:leftChars="0" w:firstLine="420" w:firstLineChars="150"/>
        <w:rPr>
          <w:rFonts w:hint="default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学院应根据实习情况自主构建多主体参与的实习评价机制，鼓励各方对实习工作进行多维度评价，构建学生自评、指导教师评价、企业导师评价和学院综合评价体系。</w:t>
      </w:r>
    </w:p>
    <w:p w14:paraId="6555ED71">
      <w:pPr>
        <w:numPr>
          <w:ilvl w:val="0"/>
          <w:numId w:val="0"/>
        </w:numPr>
        <w:rPr>
          <w:rFonts w:hint="eastAsia" w:eastAsia="仿宋_GB2312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三、强化实习安全</w:t>
      </w:r>
    </w:p>
    <w:p w14:paraId="75D99722">
      <w:pPr>
        <w:numPr>
          <w:ilvl w:val="0"/>
          <w:numId w:val="4"/>
        </w:numPr>
        <w:ind w:left="0" w:leftChars="0" w:firstLine="420" w:firstLineChars="150"/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加</w:t>
      </w: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强实习安全教育。学院应将实习安全纳入学院安全稳定工作部署，将安全知识和应急能力培训纳入课程体系，常态化、全覆盖开展实习安全教育和培训。培训内容涵盖安全生产、消防安全、交通安全、网络安全、应急避险、保密教育等，确保学生掌握必备的安全防护技能和强化保密意识。</w:t>
      </w:r>
    </w:p>
    <w:p w14:paraId="44425736">
      <w:pPr>
        <w:numPr>
          <w:ilvl w:val="0"/>
          <w:numId w:val="0"/>
        </w:numPr>
        <w:ind w:left="0" w:leftChars="0" w:firstLine="638" w:firstLineChars="228"/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实习单位应在学生进入实习现场前，结合具体实习内容，有针对性地开展学生安全生产教育和培训，重点说明现场危险源和注意事项。学生应遵守学校、学院、实习单位的规章制度和劳动纪律，保守实习单位秘密，服从现场教育和管理。未经安全生产教育和培训不合格的学生不得参加实习。</w:t>
      </w:r>
    </w:p>
    <w:p w14:paraId="4E92CD9A">
      <w:pPr>
        <w:numPr>
          <w:ilvl w:val="0"/>
          <w:numId w:val="4"/>
        </w:numPr>
        <w:ind w:left="0" w:leftChars="0" w:firstLine="420" w:firstLineChars="150"/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落实实习保险保障。全面落实实习责任保险制度，由学院或实习单位为实习学生和实习指导（带队）教师购买实习责任保险和人身意外伤害险，切实提升实习风险保障能力。</w:t>
      </w:r>
    </w:p>
    <w:p w14:paraId="3D883583">
      <w:pPr>
        <w:numPr>
          <w:ilvl w:val="0"/>
          <w:numId w:val="4"/>
        </w:numPr>
        <w:ind w:left="0" w:leftChars="0" w:firstLine="420" w:firstLineChars="150"/>
        <w:rPr>
          <w:rFonts w:hint="default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完善安全应急预案。各学院应会同实习单位，严格落实安全生产主体责任，建立“学院－实习单位－实习学生－家长”四位一体的实习突发事件应急管理联动体系，制定翔实、可操作的实习安全与突发事件应急预案，强化实习全过程安全管理。建立并落实学生安全日报、周报制度，加强实习安全检测和摸排。一旦发生突发事件，必须立即启动应急预案，做到早发现、早报告、早处置，确保学生安全和校园稳定。</w:t>
      </w:r>
    </w:p>
    <w:p w14:paraId="1CF2E041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四、加强经费管理</w:t>
      </w:r>
    </w:p>
    <w:p w14:paraId="42253606">
      <w:pPr>
        <w:numPr>
          <w:ilvl w:val="0"/>
          <w:numId w:val="5"/>
        </w:numPr>
        <w:ind w:left="0" w:leftChars="0" w:firstLine="420" w:firstLineChars="150"/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各学院根据当年拨付的实习经费做好学院经费协调和实习工作安排，以确保实习质量。</w:t>
      </w:r>
    </w:p>
    <w:p w14:paraId="6EAB30DE">
      <w:pPr>
        <w:numPr>
          <w:ilvl w:val="0"/>
          <w:numId w:val="5"/>
        </w:numPr>
        <w:ind w:left="0" w:leftChars="0" w:firstLine="420" w:firstLineChars="150"/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theme="minorBidi"/>
          <w:kern w:val="2"/>
          <w:sz w:val="28"/>
          <w:szCs w:val="28"/>
          <w:lang w:val="en-US" w:eastAsia="zh-CN" w:bidi="ar-SA"/>
        </w:rPr>
        <w:t>实习经费实行专款专用，严格按照国家和学校计划财务部的相关规定执行，不得挪作他用。</w:t>
      </w:r>
    </w:p>
    <w:p w14:paraId="2267C993">
      <w:pPr>
        <w:pStyle w:val="5"/>
        <w:numPr>
          <w:ilvl w:val="0"/>
          <w:numId w:val="0"/>
        </w:numPr>
        <w:spacing w:line="560" w:lineRule="exact"/>
        <w:ind w:leftChars="0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五、其他</w:t>
      </w:r>
    </w:p>
    <w:p w14:paraId="112C603D">
      <w:pPr>
        <w:pStyle w:val="5"/>
        <w:numPr>
          <w:ilvl w:val="0"/>
          <w:numId w:val="0"/>
        </w:numPr>
        <w:spacing w:line="560" w:lineRule="exact"/>
        <w:ind w:leftChars="0" w:firstLine="560" w:firstLineChars="200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>各学院应根据本通知，结合专业特点，制定具体实施细则。</w:t>
      </w:r>
    </w:p>
    <w:p w14:paraId="17318684">
      <w:pPr>
        <w:pStyle w:val="5"/>
        <w:numPr>
          <w:ilvl w:val="0"/>
          <w:numId w:val="0"/>
        </w:numPr>
        <w:spacing w:line="560" w:lineRule="exact"/>
        <w:ind w:leftChars="0" w:firstLine="560" w:firstLineChars="200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</w:p>
    <w:p w14:paraId="5E3230B2">
      <w:pPr>
        <w:pStyle w:val="5"/>
        <w:numPr>
          <w:ilvl w:val="0"/>
          <w:numId w:val="0"/>
        </w:numPr>
        <w:spacing w:line="560" w:lineRule="exact"/>
        <w:ind w:leftChars="0" w:firstLine="560" w:firstLineChars="200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</w:p>
    <w:p w14:paraId="2A90CC4B">
      <w:pPr>
        <w:pStyle w:val="5"/>
        <w:numPr>
          <w:ilvl w:val="0"/>
          <w:numId w:val="0"/>
        </w:numPr>
        <w:spacing w:line="560" w:lineRule="exact"/>
        <w:ind w:leftChars="0" w:firstLine="560" w:firstLineChars="200"/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 xml:space="preserve">                                     教务部</w:t>
      </w:r>
    </w:p>
    <w:p w14:paraId="15166C0E">
      <w:pPr>
        <w:pStyle w:val="5"/>
        <w:numPr>
          <w:ilvl w:val="0"/>
          <w:numId w:val="0"/>
        </w:numPr>
        <w:spacing w:line="560" w:lineRule="exact"/>
        <w:ind w:leftChars="0" w:firstLine="560" w:firstLineChars="200"/>
        <w:rPr>
          <w:rFonts w:hint="default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28"/>
          <w:szCs w:val="28"/>
          <w:lang w:val="en-US" w:eastAsia="zh-CN" w:bidi="ar-SA"/>
        </w:rPr>
        <w:t xml:space="preserve">                                 2026年6月16日</w:t>
      </w:r>
    </w:p>
    <w:p w14:paraId="7922A5E3">
      <w:pPr>
        <w:numPr>
          <w:ilvl w:val="0"/>
          <w:numId w:val="0"/>
        </w:numPr>
        <w:rPr>
          <w:rFonts w:hint="default" w:ascii="仿宋_GB2312" w:eastAsia="仿宋_GB2312" w:cstheme="minorBidi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0C7512"/>
    <w:multiLevelType w:val="singleLevel"/>
    <w:tmpl w:val="A60C7512"/>
    <w:lvl w:ilvl="0" w:tentative="0">
      <w:start w:val="1"/>
      <w:numFmt w:val="chineseCounting"/>
      <w:suff w:val="nothing"/>
      <w:lvlText w:val="（%1）"/>
      <w:lvlJc w:val="left"/>
      <w:pPr>
        <w:ind w:left="420"/>
      </w:pPr>
      <w:rPr>
        <w:rFonts w:hint="eastAsia"/>
      </w:rPr>
    </w:lvl>
  </w:abstractNum>
  <w:abstractNum w:abstractNumId="1">
    <w:nsid w:val="B6FF3BBE"/>
    <w:multiLevelType w:val="singleLevel"/>
    <w:tmpl w:val="B6FF3BBE"/>
    <w:lvl w:ilvl="0" w:tentative="0">
      <w:start w:val="1"/>
      <w:numFmt w:val="chineseCounting"/>
      <w:suff w:val="nothing"/>
      <w:lvlText w:val="（%1）"/>
      <w:lvlJc w:val="left"/>
      <w:pPr>
        <w:ind w:left="420"/>
      </w:pPr>
      <w:rPr>
        <w:rFonts w:hint="eastAsia"/>
      </w:rPr>
    </w:lvl>
  </w:abstractNum>
  <w:abstractNum w:abstractNumId="2">
    <w:nsid w:val="EF3BE608"/>
    <w:multiLevelType w:val="singleLevel"/>
    <w:tmpl w:val="EF3BE608"/>
    <w:lvl w:ilvl="0" w:tentative="0">
      <w:start w:val="1"/>
      <w:numFmt w:val="chineseCounting"/>
      <w:suff w:val="nothing"/>
      <w:lvlText w:val="（%1）"/>
      <w:lvlJc w:val="left"/>
      <w:pPr>
        <w:ind w:left="420"/>
      </w:pPr>
      <w:rPr>
        <w:rFonts w:hint="eastAsia"/>
      </w:rPr>
    </w:lvl>
  </w:abstractNum>
  <w:abstractNum w:abstractNumId="3">
    <w:nsid w:val="6A298840"/>
    <w:multiLevelType w:val="singleLevel"/>
    <w:tmpl w:val="6A29884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D7E75C2"/>
    <w:multiLevelType w:val="singleLevel"/>
    <w:tmpl w:val="7D7E75C2"/>
    <w:lvl w:ilvl="0" w:tentative="0">
      <w:start w:val="1"/>
      <w:numFmt w:val="chineseCounting"/>
      <w:suff w:val="nothing"/>
      <w:lvlText w:val="（%1）"/>
      <w:lvlJc w:val="left"/>
      <w:pPr>
        <w:ind w:left="420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MTA3NjRhOTM4NjZhOGFhMzE4YmY2YmU4MmU0ZjUifQ=="/>
  </w:docVars>
  <w:rsids>
    <w:rsidRoot w:val="00000000"/>
    <w:rsid w:val="05E12C19"/>
    <w:rsid w:val="08DA55B4"/>
    <w:rsid w:val="16F950A3"/>
    <w:rsid w:val="29C63095"/>
    <w:rsid w:val="2E9E2F06"/>
    <w:rsid w:val="56FD3D03"/>
    <w:rsid w:val="7FB32D13"/>
    <w:rsid w:val="BDF6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/>
      <w:kern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2384</Words>
  <Characters>2407</Characters>
  <Lines>0</Lines>
  <Paragraphs>0</Paragraphs>
  <TotalTime>0</TotalTime>
  <ScaleCrop>false</ScaleCrop>
  <LinksUpToDate>false</LinksUpToDate>
  <CharactersWithSpaces>2477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2026-06-16T16:02:00Z</dcterms:created>
  <dc:creator>91368</dc:creator>
  <cp:lastModifiedBy>小龙女</cp:lastModifiedBy>
  <dcterms:modified xsi:type="dcterms:W3CDTF">2026-06-18T00:51:52Z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1C35563E1D9C41EF9B145FAF2E00EDA8_13</vt:lpwstr>
  </property>
</Properties>
</file>