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3885" w:rsidRPr="00D03885" w:rsidRDefault="00D03885" w:rsidP="00D03885">
      <w:pPr>
        <w:pStyle w:val="a3"/>
        <w:widowControl/>
        <w:numPr>
          <w:ilvl w:val="0"/>
          <w:numId w:val="2"/>
        </w:numPr>
        <w:ind w:firstLineChars="0"/>
        <w:jc w:val="left"/>
        <w:rPr>
          <w:rFonts w:ascii="楷体_GB2312" w:eastAsia="楷体_GB2312" w:hAnsi="宋体" w:cs="宋体" w:hint="eastAsia"/>
          <w:b/>
          <w:color w:val="333333"/>
          <w:kern w:val="0"/>
          <w:sz w:val="28"/>
          <w:szCs w:val="28"/>
        </w:rPr>
      </w:pPr>
      <w:r w:rsidRPr="00D03885">
        <w:rPr>
          <w:rFonts w:ascii="楷体_GB2312" w:eastAsia="楷体_GB2312" w:hAnsi="宋体" w:cs="宋体" w:hint="eastAsia"/>
          <w:b/>
          <w:color w:val="333333"/>
          <w:kern w:val="0"/>
          <w:sz w:val="28"/>
          <w:szCs w:val="28"/>
        </w:rPr>
        <w:t>专业简介</w:t>
      </w:r>
    </w:p>
    <w:p w:rsidR="00D03885" w:rsidRDefault="00D03885" w:rsidP="00D03885">
      <w:pPr>
        <w:spacing w:beforeLines="50" w:before="156"/>
        <w:ind w:firstLineChars="200" w:firstLine="480"/>
        <w:rPr>
          <w:rFonts w:ascii="Times New Roman" w:eastAsia="仿宋_GB2312" w:hAnsi="Times New Roman" w:cs="Times New Roman"/>
          <w:color w:val="000000" w:themeColor="text1"/>
          <w:sz w:val="24"/>
          <w:szCs w:val="24"/>
        </w:rPr>
      </w:pPr>
      <w:r w:rsidRPr="00DB33A9">
        <w:rPr>
          <w:rFonts w:ascii="Times New Roman" w:eastAsia="仿宋_GB2312" w:hAnsi="Times New Roman" w:cs="Times New Roman" w:hint="eastAsia"/>
          <w:color w:val="000000" w:themeColor="text1"/>
          <w:sz w:val="24"/>
          <w:szCs w:val="24"/>
        </w:rPr>
        <w:t>生物医学工程是应用理学原理和工程技术，研究和解决生物学、医学中的相关问题。该专业涉及医学成像和图像处理、生物医学信号提取和处理、生物材料、生物力学、生物光子学等，通过综合多种工程技术和科学理论，服务于疾病的预防、诊断、治疗和康复服务，保障人类健康。</w:t>
      </w:r>
    </w:p>
    <w:p w:rsidR="00D03885" w:rsidRDefault="00D03885" w:rsidP="00D03885">
      <w:pPr>
        <w:spacing w:beforeLines="50" w:before="156"/>
        <w:ind w:firstLineChars="200" w:firstLine="480"/>
        <w:rPr>
          <w:rFonts w:ascii="Times New Roman" w:eastAsia="仿宋_GB2312" w:hAnsi="Times New Roman" w:cs="Times New Roman"/>
          <w:color w:val="000000" w:themeColor="text1"/>
          <w:sz w:val="24"/>
          <w:szCs w:val="24"/>
        </w:rPr>
      </w:pPr>
      <w:r w:rsidRPr="00DB33A9">
        <w:rPr>
          <w:rFonts w:ascii="Times New Roman" w:eastAsia="仿宋_GB2312" w:hAnsi="Times New Roman" w:cs="Times New Roman" w:hint="eastAsia"/>
          <w:color w:val="000000" w:themeColor="text1"/>
          <w:sz w:val="24"/>
          <w:szCs w:val="24"/>
        </w:rPr>
        <w:t>北京理工大学的生物医学工程（</w:t>
      </w:r>
      <w:r w:rsidRPr="00DB33A9">
        <w:rPr>
          <w:rFonts w:ascii="Times New Roman" w:eastAsia="仿宋_GB2312" w:hAnsi="Times New Roman" w:cs="Times New Roman"/>
          <w:color w:val="000000" w:themeColor="text1"/>
          <w:sz w:val="24"/>
          <w:szCs w:val="24"/>
        </w:rPr>
        <w:t>Biomedical Engineering</w:t>
      </w:r>
      <w:r w:rsidRPr="00DB33A9">
        <w:rPr>
          <w:rFonts w:ascii="Times New Roman" w:eastAsia="仿宋_GB2312" w:hAnsi="Times New Roman" w:cs="Times New Roman"/>
          <w:color w:val="000000" w:themeColor="text1"/>
          <w:sz w:val="24"/>
          <w:szCs w:val="24"/>
        </w:rPr>
        <w:t>）专业是在优势的工科基础上，与生物医学高度交叉发展起来的。</w:t>
      </w:r>
      <w:r w:rsidRPr="00DB33A9">
        <w:rPr>
          <w:rFonts w:ascii="Times New Roman" w:eastAsia="仿宋_GB2312" w:hAnsi="Times New Roman" w:cs="Times New Roman"/>
          <w:color w:val="000000" w:themeColor="text1"/>
          <w:sz w:val="24"/>
          <w:szCs w:val="24"/>
        </w:rPr>
        <w:t xml:space="preserve">2003 </w:t>
      </w:r>
      <w:r w:rsidRPr="00DB33A9">
        <w:rPr>
          <w:rFonts w:ascii="Times New Roman" w:eastAsia="仿宋_GB2312" w:hAnsi="Times New Roman" w:cs="Times New Roman"/>
          <w:color w:val="000000" w:themeColor="text1"/>
          <w:sz w:val="24"/>
          <w:szCs w:val="24"/>
        </w:rPr>
        <w:t>年开始以生物工程专业（生物医学工程方向）开始招生，</w:t>
      </w:r>
      <w:r w:rsidRPr="00DB33A9">
        <w:rPr>
          <w:rFonts w:ascii="Times New Roman" w:eastAsia="仿宋_GB2312" w:hAnsi="Times New Roman" w:cs="Times New Roman"/>
          <w:color w:val="000000" w:themeColor="text1"/>
          <w:sz w:val="24"/>
          <w:szCs w:val="24"/>
        </w:rPr>
        <w:t>2006</w:t>
      </w:r>
      <w:r w:rsidRPr="00DB33A9">
        <w:rPr>
          <w:rFonts w:ascii="Times New Roman" w:eastAsia="仿宋_GB2312" w:hAnsi="Times New Roman" w:cs="Times New Roman"/>
          <w:color w:val="000000" w:themeColor="text1"/>
          <w:sz w:val="24"/>
          <w:szCs w:val="24"/>
        </w:rPr>
        <w:t>年正式获批专业，</w:t>
      </w:r>
      <w:r w:rsidRPr="00DB33A9">
        <w:rPr>
          <w:rFonts w:ascii="Times New Roman" w:eastAsia="仿宋_GB2312" w:hAnsi="Times New Roman" w:cs="Times New Roman"/>
          <w:color w:val="000000" w:themeColor="text1"/>
          <w:sz w:val="24"/>
          <w:szCs w:val="24"/>
        </w:rPr>
        <w:t>2011</w:t>
      </w:r>
      <w:r w:rsidRPr="00DB33A9">
        <w:rPr>
          <w:rFonts w:ascii="Times New Roman" w:eastAsia="仿宋_GB2312" w:hAnsi="Times New Roman" w:cs="Times New Roman"/>
          <w:color w:val="000000" w:themeColor="text1"/>
          <w:sz w:val="24"/>
          <w:szCs w:val="24"/>
        </w:rPr>
        <w:t>年被批准为教育部卓越工程师计划专业。目前本专业拥有生物医学工程一级学科硕士点（</w:t>
      </w:r>
      <w:r w:rsidRPr="00DB33A9">
        <w:rPr>
          <w:rFonts w:ascii="Times New Roman" w:eastAsia="仿宋_GB2312" w:hAnsi="Times New Roman" w:cs="Times New Roman"/>
          <w:color w:val="000000" w:themeColor="text1"/>
          <w:sz w:val="24"/>
          <w:szCs w:val="24"/>
        </w:rPr>
        <w:t>2003</w:t>
      </w:r>
      <w:r w:rsidRPr="00DB33A9">
        <w:rPr>
          <w:rFonts w:ascii="Times New Roman" w:eastAsia="仿宋_GB2312" w:hAnsi="Times New Roman" w:cs="Times New Roman"/>
          <w:color w:val="000000" w:themeColor="text1"/>
          <w:sz w:val="24"/>
          <w:szCs w:val="24"/>
        </w:rPr>
        <w:t>年）和一级学科博士点（</w:t>
      </w:r>
      <w:r w:rsidRPr="00DB33A9">
        <w:rPr>
          <w:rFonts w:ascii="Times New Roman" w:eastAsia="仿宋_GB2312" w:hAnsi="Times New Roman" w:cs="Times New Roman"/>
          <w:color w:val="000000" w:themeColor="text1"/>
          <w:sz w:val="24"/>
          <w:szCs w:val="24"/>
        </w:rPr>
        <w:t>2011</w:t>
      </w:r>
      <w:r w:rsidRPr="00DB33A9">
        <w:rPr>
          <w:rFonts w:ascii="Times New Roman" w:eastAsia="仿宋_GB2312" w:hAnsi="Times New Roman" w:cs="Times New Roman"/>
          <w:color w:val="000000" w:themeColor="text1"/>
          <w:sz w:val="24"/>
          <w:szCs w:val="24"/>
        </w:rPr>
        <w:t>年）。</w:t>
      </w:r>
      <w:r w:rsidRPr="00DB33A9">
        <w:rPr>
          <w:rFonts w:ascii="Times New Roman" w:eastAsia="仿宋_GB2312" w:hAnsi="Times New Roman" w:cs="Times New Roman"/>
          <w:color w:val="000000" w:themeColor="text1"/>
          <w:sz w:val="24"/>
          <w:szCs w:val="24"/>
        </w:rPr>
        <w:t xml:space="preserve">2007 </w:t>
      </w:r>
      <w:r w:rsidRPr="00DB33A9">
        <w:rPr>
          <w:rFonts w:ascii="Times New Roman" w:eastAsia="仿宋_GB2312" w:hAnsi="Times New Roman" w:cs="Times New Roman"/>
          <w:color w:val="000000" w:themeColor="text1"/>
          <w:sz w:val="24"/>
          <w:szCs w:val="24"/>
        </w:rPr>
        <w:t>年获批国防特色学科</w:t>
      </w:r>
      <w:r w:rsidRPr="00DB33A9">
        <w:rPr>
          <w:rFonts w:ascii="Times New Roman" w:eastAsia="仿宋_GB2312" w:hAnsi="Times New Roman" w:cs="Times New Roman"/>
          <w:color w:val="000000" w:themeColor="text1"/>
          <w:sz w:val="24"/>
          <w:szCs w:val="24"/>
        </w:rPr>
        <w:t>“</w:t>
      </w:r>
      <w:r w:rsidRPr="00DB33A9">
        <w:rPr>
          <w:rFonts w:ascii="Times New Roman" w:eastAsia="仿宋_GB2312" w:hAnsi="Times New Roman" w:cs="Times New Roman"/>
          <w:color w:val="000000" w:themeColor="text1"/>
          <w:sz w:val="24"/>
          <w:szCs w:val="24"/>
        </w:rPr>
        <w:t>空间生物与医学工程</w:t>
      </w:r>
      <w:r w:rsidRPr="00DB33A9">
        <w:rPr>
          <w:rFonts w:ascii="Times New Roman" w:eastAsia="仿宋_GB2312" w:hAnsi="Times New Roman" w:cs="Times New Roman"/>
          <w:color w:val="000000" w:themeColor="text1"/>
          <w:sz w:val="24"/>
          <w:szCs w:val="24"/>
        </w:rPr>
        <w:t>”</w:t>
      </w:r>
      <w:r w:rsidRPr="00DB33A9">
        <w:rPr>
          <w:rFonts w:ascii="Times New Roman" w:eastAsia="仿宋_GB2312" w:hAnsi="Times New Roman" w:cs="Times New Roman"/>
          <w:color w:val="000000" w:themeColor="text1"/>
          <w:sz w:val="24"/>
          <w:szCs w:val="24"/>
        </w:rPr>
        <w:t>，</w:t>
      </w:r>
      <w:r w:rsidRPr="00DB33A9">
        <w:rPr>
          <w:rFonts w:ascii="Times New Roman" w:eastAsia="仿宋_GB2312" w:hAnsi="Times New Roman" w:cs="Times New Roman"/>
          <w:color w:val="000000" w:themeColor="text1"/>
          <w:sz w:val="24"/>
          <w:szCs w:val="24"/>
        </w:rPr>
        <w:t>2013</w:t>
      </w:r>
      <w:r w:rsidRPr="00DB33A9">
        <w:rPr>
          <w:rFonts w:ascii="Times New Roman" w:eastAsia="仿宋_GB2312" w:hAnsi="Times New Roman" w:cs="Times New Roman"/>
          <w:color w:val="000000" w:themeColor="text1"/>
          <w:sz w:val="24"/>
          <w:szCs w:val="24"/>
        </w:rPr>
        <w:t>年获批工信部重点学科</w:t>
      </w:r>
      <w:r w:rsidRPr="00DB33A9">
        <w:rPr>
          <w:rFonts w:ascii="Times New Roman" w:eastAsia="仿宋_GB2312" w:hAnsi="Times New Roman" w:cs="Times New Roman"/>
          <w:color w:val="000000" w:themeColor="text1"/>
          <w:sz w:val="24"/>
          <w:szCs w:val="24"/>
        </w:rPr>
        <w:t xml:space="preserve"> “</w:t>
      </w:r>
      <w:r w:rsidRPr="00DB33A9">
        <w:rPr>
          <w:rFonts w:ascii="Times New Roman" w:eastAsia="仿宋_GB2312" w:hAnsi="Times New Roman" w:cs="Times New Roman"/>
          <w:color w:val="000000" w:themeColor="text1"/>
          <w:sz w:val="24"/>
          <w:szCs w:val="24"/>
        </w:rPr>
        <w:t>融合医工学</w:t>
      </w:r>
      <w:r w:rsidRPr="00DB33A9">
        <w:rPr>
          <w:rFonts w:ascii="Times New Roman" w:eastAsia="仿宋_GB2312" w:hAnsi="Times New Roman" w:cs="Times New Roman"/>
          <w:color w:val="000000" w:themeColor="text1"/>
          <w:sz w:val="24"/>
          <w:szCs w:val="24"/>
        </w:rPr>
        <w:t>”</w:t>
      </w:r>
      <w:r w:rsidRPr="00DB33A9">
        <w:rPr>
          <w:rFonts w:ascii="Times New Roman" w:eastAsia="仿宋_GB2312" w:hAnsi="Times New Roman" w:cs="Times New Roman"/>
          <w:color w:val="000000" w:themeColor="text1"/>
          <w:sz w:val="24"/>
          <w:szCs w:val="24"/>
        </w:rPr>
        <w:t>并成为自主增列的二级学科博士点。</w:t>
      </w:r>
    </w:p>
    <w:p w:rsidR="00D03885" w:rsidRPr="00E62389" w:rsidRDefault="00D03885" w:rsidP="00D03885">
      <w:pPr>
        <w:spacing w:beforeLines="50" w:before="156"/>
        <w:ind w:firstLineChars="200" w:firstLine="480"/>
        <w:rPr>
          <w:rFonts w:ascii="仿宋_GB2312" w:eastAsia="仿宋_GB2312" w:hAnsi="宋体" w:cs="宋体"/>
          <w:color w:val="333333"/>
          <w:kern w:val="0"/>
          <w:sz w:val="28"/>
          <w:szCs w:val="28"/>
        </w:rPr>
      </w:pPr>
      <w:r w:rsidRPr="00DB33A9">
        <w:rPr>
          <w:rFonts w:ascii="Times New Roman" w:eastAsia="仿宋_GB2312" w:hAnsi="Times New Roman" w:cs="Times New Roman" w:hint="eastAsia"/>
          <w:color w:val="000000" w:themeColor="text1"/>
          <w:sz w:val="24"/>
          <w:szCs w:val="24"/>
        </w:rPr>
        <w:t>2</w:t>
      </w:r>
      <w:r w:rsidRPr="00DB33A9">
        <w:rPr>
          <w:rFonts w:ascii="Times New Roman" w:eastAsia="仿宋_GB2312" w:hAnsi="Times New Roman" w:cs="Times New Roman"/>
          <w:color w:val="000000" w:themeColor="text1"/>
          <w:sz w:val="24"/>
          <w:szCs w:val="24"/>
        </w:rPr>
        <w:t>018</w:t>
      </w:r>
      <w:r w:rsidRPr="00DB33A9">
        <w:rPr>
          <w:rFonts w:ascii="Times New Roman" w:eastAsia="仿宋_GB2312" w:hAnsi="Times New Roman" w:cs="Times New Roman"/>
          <w:color w:val="000000" w:themeColor="text1"/>
          <w:sz w:val="24"/>
          <w:szCs w:val="24"/>
        </w:rPr>
        <w:t>年</w:t>
      </w:r>
      <w:r w:rsidRPr="00DB33A9">
        <w:rPr>
          <w:rFonts w:ascii="Times New Roman" w:eastAsia="仿宋_GB2312" w:hAnsi="Times New Roman" w:cs="Times New Roman" w:hint="eastAsia"/>
          <w:color w:val="000000" w:themeColor="text1"/>
          <w:sz w:val="24"/>
          <w:szCs w:val="24"/>
        </w:rPr>
        <w:t>，</w:t>
      </w:r>
      <w:r w:rsidRPr="00DB33A9">
        <w:rPr>
          <w:rFonts w:ascii="Times New Roman" w:eastAsia="仿宋_GB2312" w:hAnsi="Times New Roman" w:cs="Times New Roman"/>
          <w:color w:val="000000" w:themeColor="text1"/>
          <w:sz w:val="24"/>
          <w:szCs w:val="24"/>
        </w:rPr>
        <w:t>本专业牵头建设</w:t>
      </w:r>
      <w:r w:rsidRPr="00DB33A9">
        <w:rPr>
          <w:rFonts w:ascii="Times New Roman" w:eastAsia="仿宋_GB2312" w:hAnsi="Times New Roman" w:cs="Times New Roman" w:hint="eastAsia"/>
          <w:color w:val="000000" w:themeColor="text1"/>
          <w:sz w:val="24"/>
          <w:szCs w:val="24"/>
        </w:rPr>
        <w:t>“医工融合学科群”，以“保障人类健康，服务国防安全”为目标，以国家重大战略性需求为牵引，军民融合特色突出，依托生物医学工程、仪器科学与技术、化学工程与技术、计算机科学与技术、电子科学与技术等学科，融合医学及健康工程需求，协同发展。同年，北京理工大学医工融合研究院成立，并与河北医科大学</w:t>
      </w:r>
      <w:r w:rsidRPr="00DB33A9">
        <w:rPr>
          <w:rFonts w:ascii="Times New Roman" w:eastAsia="仿宋_GB2312" w:hAnsi="Times New Roman" w:cs="Times New Roman" w:hint="eastAsia"/>
          <w:color w:val="000000" w:themeColor="text1"/>
          <w:sz w:val="24"/>
          <w:szCs w:val="24"/>
        </w:rPr>
        <w:t xml:space="preserve"> </w:t>
      </w:r>
      <w:r w:rsidRPr="00DB33A9">
        <w:rPr>
          <w:rFonts w:ascii="Times New Roman" w:eastAsia="仿宋_GB2312" w:hAnsi="Times New Roman" w:cs="Times New Roman" w:hint="eastAsia"/>
          <w:color w:val="000000" w:themeColor="text1"/>
          <w:sz w:val="24"/>
          <w:szCs w:val="24"/>
        </w:rPr>
        <w:t>，建设“医工融合实验班”，实现工科与健康工程的深入结合，探索学科新的增长点。</w:t>
      </w:r>
    </w:p>
    <w:p w:rsidR="00D03885" w:rsidRPr="00D03885" w:rsidRDefault="00D03885" w:rsidP="00D03885">
      <w:pPr>
        <w:pStyle w:val="a3"/>
        <w:widowControl/>
        <w:numPr>
          <w:ilvl w:val="0"/>
          <w:numId w:val="2"/>
        </w:numPr>
        <w:ind w:firstLineChars="0"/>
        <w:jc w:val="left"/>
        <w:rPr>
          <w:rFonts w:ascii="楷体_GB2312" w:eastAsia="楷体_GB2312" w:hAnsi="宋体" w:cs="宋体" w:hint="eastAsia"/>
          <w:b/>
          <w:color w:val="333333"/>
          <w:kern w:val="0"/>
          <w:sz w:val="28"/>
          <w:szCs w:val="28"/>
        </w:rPr>
      </w:pPr>
      <w:r w:rsidRPr="00D03885">
        <w:rPr>
          <w:rFonts w:ascii="楷体_GB2312" w:eastAsia="楷体_GB2312" w:hAnsi="宋体" w:cs="宋体" w:hint="eastAsia"/>
          <w:b/>
          <w:color w:val="333333"/>
          <w:kern w:val="0"/>
          <w:sz w:val="28"/>
          <w:szCs w:val="28"/>
        </w:rPr>
        <w:t>培养目标</w:t>
      </w:r>
    </w:p>
    <w:p w:rsidR="00D03885" w:rsidRDefault="00D03885" w:rsidP="00D03885">
      <w:pPr>
        <w:spacing w:beforeLines="50" w:before="156"/>
        <w:ind w:firstLineChars="200" w:firstLine="480"/>
        <w:rPr>
          <w:rFonts w:ascii="Times New Roman" w:eastAsia="仿宋_GB2312" w:hAnsi="Times New Roman" w:cs="Times New Roman"/>
          <w:color w:val="000000" w:themeColor="text1"/>
          <w:sz w:val="24"/>
          <w:szCs w:val="24"/>
        </w:rPr>
      </w:pPr>
      <w:r w:rsidRPr="00DB33A9">
        <w:rPr>
          <w:rFonts w:ascii="Times New Roman" w:eastAsia="仿宋_GB2312" w:hAnsi="Times New Roman" w:cs="Times New Roman" w:hint="eastAsia"/>
          <w:color w:val="000000" w:themeColor="text1"/>
          <w:sz w:val="24"/>
          <w:szCs w:val="24"/>
        </w:rPr>
        <w:t>生物医学工程专业贯彻“宽基础、强能力、重应用”的培养方针，以医学、生物学在工程方法及技术上的需求为导向，以北京理工大学的优势工科为基础，培养符合国家发展需求，有志于为人类健康服务的专业人才。通过系统的学习，学生可具备生命科学、电子技术、计算机技术、信息科学技术、机械工程方面的基础理论知识，具备医学与工程技术相结合的科学研究能力。具体培养目标包括：</w:t>
      </w:r>
    </w:p>
    <w:p w:rsidR="00D03885" w:rsidRDefault="00D03885" w:rsidP="00D03885">
      <w:pPr>
        <w:spacing w:beforeLines="50" w:before="156"/>
        <w:ind w:firstLineChars="200" w:firstLine="480"/>
        <w:rPr>
          <w:rFonts w:ascii="Times New Roman" w:eastAsia="仿宋_GB2312" w:hAnsi="Times New Roman" w:cs="Times New Roman"/>
          <w:color w:val="000000" w:themeColor="text1"/>
          <w:sz w:val="24"/>
          <w:szCs w:val="24"/>
        </w:rPr>
      </w:pPr>
      <w:r w:rsidRPr="00DB33A9">
        <w:rPr>
          <w:rFonts w:ascii="Times New Roman" w:eastAsia="仿宋_GB2312" w:hAnsi="Times New Roman" w:cs="Times New Roman"/>
          <w:color w:val="000000" w:themeColor="text1"/>
          <w:sz w:val="24"/>
          <w:szCs w:val="24"/>
        </w:rPr>
        <w:t>1.</w:t>
      </w:r>
      <w:r w:rsidRPr="00DB33A9">
        <w:rPr>
          <w:rFonts w:ascii="Times New Roman" w:eastAsia="仿宋_GB2312" w:hAnsi="Times New Roman" w:cs="Times New Roman"/>
          <w:color w:val="000000" w:themeColor="text1"/>
          <w:sz w:val="24"/>
          <w:szCs w:val="24"/>
        </w:rPr>
        <w:t>培养学生良好的思想品质，建立其从事生物医学工程相关行业的职业道德；</w:t>
      </w:r>
    </w:p>
    <w:p w:rsidR="00D03885" w:rsidRDefault="00D03885" w:rsidP="00D03885">
      <w:pPr>
        <w:spacing w:beforeLines="50" w:before="156"/>
        <w:ind w:firstLineChars="200" w:firstLine="480"/>
        <w:rPr>
          <w:rFonts w:ascii="Times New Roman" w:eastAsia="仿宋_GB2312" w:hAnsi="Times New Roman" w:cs="Times New Roman"/>
          <w:color w:val="000000" w:themeColor="text1"/>
          <w:sz w:val="24"/>
          <w:szCs w:val="24"/>
        </w:rPr>
      </w:pPr>
      <w:r w:rsidRPr="00DB33A9">
        <w:rPr>
          <w:rFonts w:ascii="Times New Roman" w:eastAsia="仿宋_GB2312" w:hAnsi="Times New Roman" w:cs="Times New Roman"/>
          <w:color w:val="000000" w:themeColor="text1"/>
          <w:sz w:val="24"/>
          <w:szCs w:val="24"/>
        </w:rPr>
        <w:t>2.</w:t>
      </w:r>
      <w:r w:rsidRPr="00DB33A9">
        <w:rPr>
          <w:rFonts w:ascii="Times New Roman" w:eastAsia="仿宋_GB2312" w:hAnsi="Times New Roman" w:cs="Times New Roman"/>
          <w:color w:val="000000" w:themeColor="text1"/>
          <w:sz w:val="24"/>
          <w:szCs w:val="24"/>
        </w:rPr>
        <w:t>掌握生物医学工程学科的基础理论，了解理学原理和工科技术在生物、医学问题中的基本应用方法；</w:t>
      </w:r>
    </w:p>
    <w:p w:rsidR="00D03885" w:rsidRDefault="00D03885" w:rsidP="00D03885">
      <w:pPr>
        <w:spacing w:beforeLines="50" w:before="156"/>
        <w:ind w:firstLineChars="200" w:firstLine="480"/>
        <w:rPr>
          <w:rFonts w:ascii="Times New Roman" w:eastAsia="仿宋_GB2312" w:hAnsi="Times New Roman" w:cs="Times New Roman"/>
          <w:color w:val="000000" w:themeColor="text1"/>
          <w:sz w:val="24"/>
          <w:szCs w:val="24"/>
        </w:rPr>
      </w:pPr>
      <w:r w:rsidRPr="00DB33A9">
        <w:rPr>
          <w:rFonts w:ascii="Times New Roman" w:eastAsia="仿宋_GB2312" w:hAnsi="Times New Roman" w:cs="Times New Roman"/>
          <w:color w:val="000000" w:themeColor="text1"/>
          <w:sz w:val="24"/>
          <w:szCs w:val="24"/>
        </w:rPr>
        <w:t>3.</w:t>
      </w:r>
      <w:r w:rsidRPr="00DB33A9">
        <w:rPr>
          <w:rFonts w:ascii="Times New Roman" w:eastAsia="仿宋_GB2312" w:hAnsi="Times New Roman" w:cs="Times New Roman"/>
          <w:color w:val="000000" w:themeColor="text1"/>
          <w:sz w:val="24"/>
          <w:szCs w:val="24"/>
        </w:rPr>
        <w:t>具备基本的医疗器械设计和制造实践能力和基本的医学工程实验技能；</w:t>
      </w:r>
    </w:p>
    <w:p w:rsidR="00D03885" w:rsidRDefault="00D03885" w:rsidP="00D03885">
      <w:pPr>
        <w:spacing w:beforeLines="50" w:before="156"/>
        <w:ind w:firstLineChars="200" w:firstLine="480"/>
        <w:rPr>
          <w:rFonts w:ascii="Times New Roman" w:eastAsia="仿宋_GB2312" w:hAnsi="Times New Roman" w:cs="Times New Roman"/>
          <w:color w:val="000000" w:themeColor="text1"/>
          <w:sz w:val="24"/>
          <w:szCs w:val="24"/>
        </w:rPr>
      </w:pPr>
      <w:r w:rsidRPr="00DB33A9">
        <w:rPr>
          <w:rFonts w:ascii="Times New Roman" w:eastAsia="仿宋_GB2312" w:hAnsi="Times New Roman" w:cs="Times New Roman"/>
          <w:color w:val="000000" w:themeColor="text1"/>
          <w:sz w:val="24"/>
          <w:szCs w:val="24"/>
        </w:rPr>
        <w:t>4.</w:t>
      </w:r>
      <w:r w:rsidRPr="00DB33A9">
        <w:rPr>
          <w:rFonts w:ascii="Times New Roman" w:eastAsia="仿宋_GB2312" w:hAnsi="Times New Roman" w:cs="Times New Roman"/>
          <w:color w:val="000000" w:themeColor="text1"/>
          <w:sz w:val="24"/>
          <w:szCs w:val="24"/>
        </w:rPr>
        <w:t>掌握一门外语，并具备良好的口头和书面表达及沟通能力；</w:t>
      </w:r>
    </w:p>
    <w:p w:rsidR="00D03885" w:rsidRDefault="00D03885" w:rsidP="00D03885">
      <w:pPr>
        <w:spacing w:beforeLines="50" w:before="156"/>
        <w:ind w:firstLineChars="200" w:firstLine="480"/>
        <w:rPr>
          <w:rFonts w:ascii="Times New Roman" w:eastAsia="仿宋_GB2312" w:hAnsi="Times New Roman" w:cs="Times New Roman"/>
          <w:color w:val="000000" w:themeColor="text1"/>
          <w:sz w:val="24"/>
          <w:szCs w:val="24"/>
        </w:rPr>
      </w:pPr>
      <w:r w:rsidRPr="00DB33A9">
        <w:rPr>
          <w:rFonts w:ascii="Times New Roman" w:eastAsia="仿宋_GB2312" w:hAnsi="Times New Roman" w:cs="Times New Roman"/>
          <w:color w:val="000000" w:themeColor="text1"/>
          <w:sz w:val="24"/>
          <w:szCs w:val="24"/>
        </w:rPr>
        <w:t>5.</w:t>
      </w:r>
      <w:r w:rsidRPr="00DB33A9">
        <w:rPr>
          <w:rFonts w:ascii="Times New Roman" w:eastAsia="仿宋_GB2312" w:hAnsi="Times New Roman" w:cs="Times New Roman"/>
          <w:color w:val="000000" w:themeColor="text1"/>
          <w:sz w:val="24"/>
          <w:szCs w:val="24"/>
        </w:rPr>
        <w:t>了解本专业部分领域的前沿发展动态和方向，具备一定的科学研究素养；</w:t>
      </w:r>
    </w:p>
    <w:p w:rsidR="00D03885" w:rsidRPr="00556E2B" w:rsidRDefault="00D03885" w:rsidP="00D03885">
      <w:pPr>
        <w:spacing w:beforeLines="50" w:before="156"/>
        <w:ind w:firstLineChars="200" w:firstLine="480"/>
        <w:rPr>
          <w:rFonts w:ascii="仿宋_GB2312" w:eastAsia="仿宋_GB2312" w:hAnsi="宋体" w:cs="宋体"/>
          <w:color w:val="333333"/>
          <w:kern w:val="0"/>
          <w:sz w:val="28"/>
          <w:szCs w:val="28"/>
        </w:rPr>
      </w:pPr>
      <w:r w:rsidRPr="00DB33A9">
        <w:rPr>
          <w:rFonts w:ascii="Times New Roman" w:eastAsia="仿宋_GB2312" w:hAnsi="Times New Roman" w:cs="Times New Roman"/>
          <w:color w:val="000000" w:themeColor="text1"/>
          <w:sz w:val="24"/>
          <w:szCs w:val="24"/>
        </w:rPr>
        <w:t>6.</w:t>
      </w:r>
      <w:r w:rsidRPr="00DB33A9">
        <w:rPr>
          <w:rFonts w:ascii="Times New Roman" w:eastAsia="仿宋_GB2312" w:hAnsi="Times New Roman" w:cs="Times New Roman"/>
          <w:color w:val="000000" w:themeColor="text1"/>
          <w:sz w:val="24"/>
          <w:szCs w:val="24"/>
        </w:rPr>
        <w:t>具备良好的团队协作能力和一定的组织管理能力。</w:t>
      </w:r>
    </w:p>
    <w:p w:rsidR="00D03885" w:rsidRPr="00D03885" w:rsidRDefault="00D03885" w:rsidP="00D03885">
      <w:pPr>
        <w:widowControl/>
        <w:jc w:val="left"/>
        <w:rPr>
          <w:rFonts w:ascii="楷体_GB2312" w:eastAsia="楷体_GB2312" w:hAnsi="宋体" w:cs="宋体" w:hint="eastAsia"/>
          <w:b/>
          <w:color w:val="333333"/>
          <w:kern w:val="0"/>
          <w:sz w:val="28"/>
          <w:szCs w:val="28"/>
        </w:rPr>
      </w:pPr>
      <w:r>
        <w:rPr>
          <w:rFonts w:ascii="楷体_GB2312" w:eastAsia="楷体_GB2312" w:hAnsi="宋体" w:cs="宋体" w:hint="eastAsia"/>
          <w:b/>
          <w:color w:val="333333"/>
          <w:kern w:val="0"/>
          <w:sz w:val="28"/>
          <w:szCs w:val="28"/>
        </w:rPr>
        <w:t xml:space="preserve">三、 </w:t>
      </w:r>
      <w:r w:rsidRPr="00D03885">
        <w:rPr>
          <w:rFonts w:ascii="楷体_GB2312" w:eastAsia="楷体_GB2312" w:hAnsi="宋体" w:cs="宋体" w:hint="eastAsia"/>
          <w:b/>
          <w:color w:val="333333"/>
          <w:kern w:val="0"/>
          <w:sz w:val="28"/>
          <w:szCs w:val="28"/>
        </w:rPr>
        <w:t>就业领域</w:t>
      </w:r>
    </w:p>
    <w:p w:rsidR="00D03885" w:rsidRPr="00556E2B" w:rsidRDefault="00D03885" w:rsidP="00D03885">
      <w:pPr>
        <w:spacing w:beforeLines="50" w:before="156"/>
        <w:ind w:firstLineChars="200" w:firstLine="480"/>
        <w:rPr>
          <w:rFonts w:ascii="仿宋_GB2312" w:eastAsia="仿宋_GB2312" w:hAnsi="宋体" w:cs="宋体"/>
          <w:color w:val="333333"/>
          <w:kern w:val="0"/>
          <w:sz w:val="28"/>
          <w:szCs w:val="28"/>
        </w:rPr>
      </w:pPr>
      <w:r w:rsidRPr="00DB33A9">
        <w:rPr>
          <w:rFonts w:ascii="Times New Roman" w:eastAsia="仿宋_GB2312" w:hAnsi="Times New Roman" w:cs="Times New Roman"/>
          <w:color w:val="000000" w:themeColor="text1"/>
          <w:sz w:val="24"/>
          <w:szCs w:val="24"/>
        </w:rPr>
        <w:t>本专业所培养的人才</w:t>
      </w:r>
      <w:r w:rsidRPr="00DB33A9">
        <w:rPr>
          <w:rFonts w:ascii="Times New Roman" w:eastAsia="仿宋_GB2312" w:hAnsi="Times New Roman" w:cs="Times New Roman" w:hint="eastAsia"/>
          <w:color w:val="000000" w:themeColor="text1"/>
          <w:sz w:val="24"/>
          <w:szCs w:val="24"/>
        </w:rPr>
        <w:t>具备工科优势并理解临床需求，可服务于医疗、健康工程等相关行业。毕业生可在高等院校、研究机构、医院研发中心、政府监管机构、生物医药及医疗器械行业就业。</w:t>
      </w:r>
    </w:p>
    <w:p w:rsidR="00D03885" w:rsidRPr="00D03885" w:rsidRDefault="00D03885" w:rsidP="00D03885">
      <w:pPr>
        <w:widowControl/>
        <w:jc w:val="left"/>
        <w:rPr>
          <w:rFonts w:ascii="楷体_GB2312" w:eastAsia="楷体_GB2312" w:hAnsi="宋体" w:cs="宋体"/>
          <w:b/>
          <w:color w:val="333333"/>
          <w:kern w:val="0"/>
          <w:sz w:val="28"/>
          <w:szCs w:val="28"/>
        </w:rPr>
      </w:pPr>
      <w:r>
        <w:rPr>
          <w:rFonts w:ascii="楷体_GB2312" w:eastAsia="楷体_GB2312" w:hAnsi="宋体" w:cs="宋体" w:hint="eastAsia"/>
          <w:b/>
          <w:color w:val="333333"/>
          <w:kern w:val="0"/>
          <w:sz w:val="28"/>
          <w:szCs w:val="28"/>
        </w:rPr>
        <w:t xml:space="preserve">四、 </w:t>
      </w:r>
      <w:r w:rsidRPr="00D03885">
        <w:rPr>
          <w:rFonts w:ascii="楷体_GB2312" w:eastAsia="楷体_GB2312" w:hAnsi="宋体" w:cs="宋体" w:hint="eastAsia"/>
          <w:b/>
          <w:color w:val="333333"/>
          <w:kern w:val="0"/>
          <w:sz w:val="28"/>
          <w:szCs w:val="28"/>
        </w:rPr>
        <w:t>培养方案（详见下表）</w:t>
      </w:r>
    </w:p>
    <w:tbl>
      <w:tblPr>
        <w:tblStyle w:val="a4"/>
        <w:tblW w:w="7043" w:type="dxa"/>
        <w:jc w:val="center"/>
        <w:tblLook w:val="04A0" w:firstRow="1" w:lastRow="0" w:firstColumn="1" w:lastColumn="0" w:noHBand="0" w:noVBand="1"/>
      </w:tblPr>
      <w:tblGrid>
        <w:gridCol w:w="1401"/>
        <w:gridCol w:w="3548"/>
        <w:gridCol w:w="850"/>
        <w:gridCol w:w="1244"/>
      </w:tblGrid>
      <w:tr w:rsidR="00D03885" w:rsidRPr="004F4590" w:rsidTr="00C02005">
        <w:trPr>
          <w:trHeight w:val="477"/>
          <w:jc w:val="center"/>
        </w:trPr>
        <w:tc>
          <w:tcPr>
            <w:tcW w:w="1401" w:type="dxa"/>
            <w:vAlign w:val="center"/>
          </w:tcPr>
          <w:p w:rsidR="00D03885" w:rsidRPr="004F4590" w:rsidRDefault="00D03885" w:rsidP="00C02005">
            <w:pPr>
              <w:widowControl/>
              <w:jc w:val="center"/>
              <w:rPr>
                <w:rFonts w:ascii="楷体_GB2312" w:eastAsia="楷体_GB2312" w:hAnsi="宋体" w:cs="宋体"/>
                <w:b/>
                <w:color w:val="333333"/>
                <w:kern w:val="0"/>
                <w:sz w:val="24"/>
                <w:szCs w:val="24"/>
              </w:rPr>
            </w:pPr>
            <w:r w:rsidRPr="004F4590">
              <w:rPr>
                <w:rFonts w:ascii="楷体_GB2312" w:eastAsia="楷体_GB2312" w:hAnsi="宋体" w:cs="宋体" w:hint="eastAsia"/>
                <w:b/>
                <w:color w:val="333333"/>
                <w:kern w:val="0"/>
                <w:sz w:val="24"/>
                <w:szCs w:val="24"/>
              </w:rPr>
              <w:lastRenderedPageBreak/>
              <w:t>课程代码</w:t>
            </w:r>
          </w:p>
        </w:tc>
        <w:tc>
          <w:tcPr>
            <w:tcW w:w="3548" w:type="dxa"/>
            <w:vAlign w:val="center"/>
          </w:tcPr>
          <w:p w:rsidR="00D03885" w:rsidRPr="004F4590" w:rsidRDefault="00D03885" w:rsidP="00C02005">
            <w:pPr>
              <w:widowControl/>
              <w:jc w:val="center"/>
              <w:rPr>
                <w:rFonts w:ascii="楷体_GB2312" w:eastAsia="楷体_GB2312" w:hAnsi="宋体" w:cs="宋体"/>
                <w:b/>
                <w:color w:val="333333"/>
                <w:kern w:val="0"/>
                <w:sz w:val="24"/>
                <w:szCs w:val="24"/>
              </w:rPr>
            </w:pPr>
            <w:r w:rsidRPr="004F4590">
              <w:rPr>
                <w:rFonts w:ascii="楷体_GB2312" w:eastAsia="楷体_GB2312" w:hAnsi="宋体" w:cs="宋体" w:hint="eastAsia"/>
                <w:b/>
                <w:color w:val="333333"/>
                <w:kern w:val="0"/>
                <w:sz w:val="24"/>
                <w:szCs w:val="24"/>
              </w:rPr>
              <w:t>课程名称</w:t>
            </w:r>
          </w:p>
        </w:tc>
        <w:tc>
          <w:tcPr>
            <w:tcW w:w="850" w:type="dxa"/>
            <w:vAlign w:val="center"/>
          </w:tcPr>
          <w:p w:rsidR="00D03885" w:rsidRPr="004F4590" w:rsidRDefault="00D03885" w:rsidP="00C02005">
            <w:pPr>
              <w:widowControl/>
              <w:jc w:val="center"/>
              <w:rPr>
                <w:rFonts w:ascii="楷体_GB2312" w:eastAsia="楷体_GB2312" w:hAnsi="宋体" w:cs="宋体"/>
                <w:b/>
                <w:color w:val="333333"/>
                <w:kern w:val="0"/>
                <w:sz w:val="24"/>
                <w:szCs w:val="24"/>
              </w:rPr>
            </w:pPr>
            <w:r w:rsidRPr="004F4590">
              <w:rPr>
                <w:rFonts w:ascii="楷体_GB2312" w:eastAsia="楷体_GB2312" w:hAnsi="宋体" w:cs="宋体" w:hint="eastAsia"/>
                <w:b/>
                <w:color w:val="333333"/>
                <w:kern w:val="0"/>
                <w:sz w:val="24"/>
                <w:szCs w:val="24"/>
              </w:rPr>
              <w:t>学分</w:t>
            </w:r>
          </w:p>
        </w:tc>
        <w:tc>
          <w:tcPr>
            <w:tcW w:w="1244" w:type="dxa"/>
            <w:vAlign w:val="center"/>
          </w:tcPr>
          <w:p w:rsidR="00D03885" w:rsidRPr="004F4590" w:rsidRDefault="00D03885" w:rsidP="00C02005">
            <w:pPr>
              <w:widowControl/>
              <w:jc w:val="center"/>
              <w:rPr>
                <w:rFonts w:ascii="楷体_GB2312" w:eastAsia="楷体_GB2312" w:hAnsi="宋体" w:cs="宋体"/>
                <w:b/>
                <w:color w:val="333333"/>
                <w:kern w:val="0"/>
                <w:sz w:val="24"/>
                <w:szCs w:val="24"/>
              </w:rPr>
            </w:pPr>
            <w:r w:rsidRPr="004F4590">
              <w:rPr>
                <w:rFonts w:ascii="楷体_GB2312" w:eastAsia="楷体_GB2312" w:hAnsi="宋体" w:cs="宋体" w:hint="eastAsia"/>
                <w:b/>
                <w:color w:val="333333"/>
                <w:kern w:val="0"/>
                <w:sz w:val="24"/>
                <w:szCs w:val="24"/>
              </w:rPr>
              <w:t>备注</w:t>
            </w:r>
          </w:p>
        </w:tc>
      </w:tr>
      <w:tr w:rsidR="00D03885" w:rsidRPr="004F4590" w:rsidTr="00C02005">
        <w:trPr>
          <w:trHeight w:hRule="exact" w:val="454"/>
          <w:jc w:val="center"/>
        </w:trPr>
        <w:tc>
          <w:tcPr>
            <w:tcW w:w="1401"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color w:val="333333"/>
                <w:kern w:val="0"/>
                <w:sz w:val="24"/>
                <w:szCs w:val="24"/>
              </w:rPr>
              <w:t>100160149</w:t>
            </w:r>
          </w:p>
        </w:tc>
        <w:tc>
          <w:tcPr>
            <w:tcW w:w="3548"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hint="eastAsia"/>
                <w:color w:val="333333"/>
                <w:kern w:val="0"/>
                <w:sz w:val="24"/>
                <w:szCs w:val="24"/>
              </w:rPr>
              <w:t>人体解剖生理学</w:t>
            </w:r>
          </w:p>
        </w:tc>
        <w:tc>
          <w:tcPr>
            <w:tcW w:w="850"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hint="eastAsia"/>
                <w:color w:val="333333"/>
                <w:kern w:val="0"/>
                <w:sz w:val="24"/>
                <w:szCs w:val="24"/>
              </w:rPr>
              <w:t>4</w:t>
            </w:r>
          </w:p>
        </w:tc>
        <w:tc>
          <w:tcPr>
            <w:tcW w:w="1244"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color w:val="333333"/>
                <w:kern w:val="0"/>
                <w:sz w:val="24"/>
                <w:szCs w:val="24"/>
              </w:rPr>
              <w:t>专业必修</w:t>
            </w:r>
          </w:p>
        </w:tc>
      </w:tr>
      <w:tr w:rsidR="00D03885" w:rsidRPr="004F4590" w:rsidTr="00C02005">
        <w:trPr>
          <w:trHeight w:hRule="exact" w:val="454"/>
          <w:jc w:val="center"/>
        </w:trPr>
        <w:tc>
          <w:tcPr>
            <w:tcW w:w="1401"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color w:val="333333"/>
                <w:kern w:val="0"/>
                <w:sz w:val="24"/>
                <w:szCs w:val="24"/>
              </w:rPr>
              <w:t>100160111</w:t>
            </w:r>
          </w:p>
        </w:tc>
        <w:tc>
          <w:tcPr>
            <w:tcW w:w="3548"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hint="eastAsia"/>
                <w:color w:val="333333"/>
                <w:kern w:val="0"/>
                <w:sz w:val="24"/>
                <w:szCs w:val="24"/>
              </w:rPr>
              <w:t>人体解剖生理学实验</w:t>
            </w:r>
          </w:p>
        </w:tc>
        <w:tc>
          <w:tcPr>
            <w:tcW w:w="850"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hint="eastAsia"/>
                <w:color w:val="333333"/>
                <w:kern w:val="0"/>
                <w:sz w:val="24"/>
                <w:szCs w:val="24"/>
              </w:rPr>
              <w:t>1</w:t>
            </w:r>
          </w:p>
        </w:tc>
        <w:tc>
          <w:tcPr>
            <w:tcW w:w="1244"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color w:val="333333"/>
                <w:kern w:val="0"/>
                <w:sz w:val="24"/>
                <w:szCs w:val="24"/>
              </w:rPr>
              <w:t>专业必修</w:t>
            </w:r>
          </w:p>
        </w:tc>
      </w:tr>
      <w:tr w:rsidR="00D03885" w:rsidRPr="004F4590" w:rsidTr="00C02005">
        <w:trPr>
          <w:trHeight w:hRule="exact" w:val="454"/>
          <w:jc w:val="center"/>
        </w:trPr>
        <w:tc>
          <w:tcPr>
            <w:tcW w:w="1401"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color w:val="333333"/>
                <w:kern w:val="0"/>
                <w:sz w:val="24"/>
                <w:szCs w:val="24"/>
              </w:rPr>
              <w:t>100160112</w:t>
            </w:r>
          </w:p>
        </w:tc>
        <w:tc>
          <w:tcPr>
            <w:tcW w:w="3548"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color w:val="333333"/>
                <w:kern w:val="0"/>
                <w:sz w:val="24"/>
                <w:szCs w:val="24"/>
              </w:rPr>
              <w:t>信号与系统</w:t>
            </w:r>
          </w:p>
        </w:tc>
        <w:tc>
          <w:tcPr>
            <w:tcW w:w="850"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hint="eastAsia"/>
                <w:color w:val="333333"/>
                <w:kern w:val="0"/>
                <w:sz w:val="24"/>
                <w:szCs w:val="24"/>
              </w:rPr>
              <w:t>3</w:t>
            </w:r>
            <w:r w:rsidRPr="004F4590">
              <w:rPr>
                <w:rFonts w:ascii="仿宋_GB2312" w:eastAsia="仿宋_GB2312" w:hAnsi="宋体" w:cs="宋体"/>
                <w:color w:val="333333"/>
                <w:kern w:val="0"/>
                <w:sz w:val="24"/>
                <w:szCs w:val="24"/>
              </w:rPr>
              <w:t>.5</w:t>
            </w:r>
          </w:p>
        </w:tc>
        <w:tc>
          <w:tcPr>
            <w:tcW w:w="1244"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color w:val="333333"/>
                <w:kern w:val="0"/>
                <w:sz w:val="24"/>
                <w:szCs w:val="24"/>
              </w:rPr>
              <w:t>专业必修</w:t>
            </w:r>
          </w:p>
        </w:tc>
      </w:tr>
      <w:tr w:rsidR="00D03885" w:rsidRPr="004F4590" w:rsidTr="00C02005">
        <w:trPr>
          <w:trHeight w:hRule="exact" w:val="454"/>
          <w:jc w:val="center"/>
        </w:trPr>
        <w:tc>
          <w:tcPr>
            <w:tcW w:w="1401"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color w:val="333333"/>
                <w:kern w:val="0"/>
                <w:sz w:val="24"/>
                <w:szCs w:val="24"/>
              </w:rPr>
              <w:t>100160113</w:t>
            </w:r>
          </w:p>
        </w:tc>
        <w:tc>
          <w:tcPr>
            <w:tcW w:w="3548"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hint="eastAsia"/>
                <w:color w:val="333333"/>
                <w:kern w:val="0"/>
                <w:sz w:val="24"/>
                <w:szCs w:val="24"/>
              </w:rPr>
              <w:t>信号与信息处理实验</w:t>
            </w:r>
            <w:r w:rsidRPr="004F4590">
              <w:rPr>
                <w:rFonts w:ascii="仿宋_GB2312" w:eastAsia="仿宋_GB2312" w:hAnsi="宋体" w:cs="宋体"/>
                <w:color w:val="333333"/>
                <w:kern w:val="0"/>
                <w:sz w:val="24"/>
                <w:szCs w:val="24"/>
              </w:rPr>
              <w:t>I</w:t>
            </w:r>
          </w:p>
        </w:tc>
        <w:tc>
          <w:tcPr>
            <w:tcW w:w="850"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hint="eastAsia"/>
                <w:color w:val="333333"/>
                <w:kern w:val="0"/>
                <w:sz w:val="24"/>
                <w:szCs w:val="24"/>
              </w:rPr>
              <w:t>0</w:t>
            </w:r>
            <w:r w:rsidRPr="004F4590">
              <w:rPr>
                <w:rFonts w:ascii="仿宋_GB2312" w:eastAsia="仿宋_GB2312" w:hAnsi="宋体" w:cs="宋体"/>
                <w:color w:val="333333"/>
                <w:kern w:val="0"/>
                <w:sz w:val="24"/>
                <w:szCs w:val="24"/>
              </w:rPr>
              <w:t>.25</w:t>
            </w:r>
          </w:p>
        </w:tc>
        <w:tc>
          <w:tcPr>
            <w:tcW w:w="1244"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color w:val="333333"/>
                <w:kern w:val="0"/>
                <w:sz w:val="24"/>
                <w:szCs w:val="24"/>
              </w:rPr>
              <w:t>专业必修</w:t>
            </w:r>
          </w:p>
        </w:tc>
      </w:tr>
      <w:tr w:rsidR="00D03885" w:rsidRPr="004F4590" w:rsidTr="00C02005">
        <w:trPr>
          <w:trHeight w:hRule="exact" w:val="454"/>
          <w:jc w:val="center"/>
        </w:trPr>
        <w:tc>
          <w:tcPr>
            <w:tcW w:w="1401"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color w:val="333333"/>
                <w:kern w:val="0"/>
                <w:sz w:val="24"/>
                <w:szCs w:val="24"/>
              </w:rPr>
              <w:t>100160119</w:t>
            </w:r>
          </w:p>
        </w:tc>
        <w:tc>
          <w:tcPr>
            <w:tcW w:w="3548"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hint="eastAsia"/>
                <w:color w:val="333333"/>
                <w:kern w:val="0"/>
                <w:sz w:val="24"/>
                <w:szCs w:val="24"/>
              </w:rPr>
              <w:t>数字信号处理</w:t>
            </w:r>
          </w:p>
        </w:tc>
        <w:tc>
          <w:tcPr>
            <w:tcW w:w="850"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hint="eastAsia"/>
                <w:color w:val="333333"/>
                <w:kern w:val="0"/>
                <w:sz w:val="24"/>
                <w:szCs w:val="24"/>
              </w:rPr>
              <w:t>2</w:t>
            </w:r>
            <w:r w:rsidRPr="004F4590">
              <w:rPr>
                <w:rFonts w:ascii="仿宋_GB2312" w:eastAsia="仿宋_GB2312" w:hAnsi="宋体" w:cs="宋体"/>
                <w:color w:val="333333"/>
                <w:kern w:val="0"/>
                <w:sz w:val="24"/>
                <w:szCs w:val="24"/>
              </w:rPr>
              <w:t>.5</w:t>
            </w:r>
          </w:p>
        </w:tc>
        <w:tc>
          <w:tcPr>
            <w:tcW w:w="1244"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color w:val="333333"/>
                <w:kern w:val="0"/>
                <w:sz w:val="24"/>
                <w:szCs w:val="24"/>
              </w:rPr>
              <w:t>专业必修</w:t>
            </w:r>
          </w:p>
        </w:tc>
      </w:tr>
      <w:tr w:rsidR="00D03885" w:rsidRPr="004F4590" w:rsidTr="00C02005">
        <w:trPr>
          <w:trHeight w:hRule="exact" w:val="454"/>
          <w:jc w:val="center"/>
        </w:trPr>
        <w:tc>
          <w:tcPr>
            <w:tcW w:w="1401"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color w:val="333333"/>
                <w:kern w:val="0"/>
                <w:sz w:val="24"/>
                <w:szCs w:val="24"/>
              </w:rPr>
              <w:t>100160120</w:t>
            </w:r>
          </w:p>
        </w:tc>
        <w:tc>
          <w:tcPr>
            <w:tcW w:w="3548"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hint="eastAsia"/>
                <w:color w:val="333333"/>
                <w:kern w:val="0"/>
                <w:sz w:val="24"/>
                <w:szCs w:val="24"/>
              </w:rPr>
              <w:t>信号与信息处理实验</w:t>
            </w:r>
            <w:r w:rsidRPr="004F4590">
              <w:rPr>
                <w:rFonts w:ascii="仿宋_GB2312" w:eastAsia="仿宋_GB2312" w:hAnsi="宋体" w:cs="宋体"/>
                <w:color w:val="333333"/>
                <w:kern w:val="0"/>
                <w:sz w:val="24"/>
                <w:szCs w:val="24"/>
              </w:rPr>
              <w:t>II</w:t>
            </w:r>
          </w:p>
        </w:tc>
        <w:tc>
          <w:tcPr>
            <w:tcW w:w="850"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hint="eastAsia"/>
                <w:color w:val="333333"/>
                <w:kern w:val="0"/>
                <w:sz w:val="24"/>
                <w:szCs w:val="24"/>
              </w:rPr>
              <w:t>0</w:t>
            </w:r>
            <w:r w:rsidRPr="004F4590">
              <w:rPr>
                <w:rFonts w:ascii="仿宋_GB2312" w:eastAsia="仿宋_GB2312" w:hAnsi="宋体" w:cs="宋体"/>
                <w:color w:val="333333"/>
                <w:kern w:val="0"/>
                <w:sz w:val="24"/>
                <w:szCs w:val="24"/>
              </w:rPr>
              <w:t>.25</w:t>
            </w:r>
          </w:p>
        </w:tc>
        <w:tc>
          <w:tcPr>
            <w:tcW w:w="1244"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color w:val="333333"/>
                <w:kern w:val="0"/>
                <w:sz w:val="24"/>
                <w:szCs w:val="24"/>
              </w:rPr>
              <w:t>专业必修</w:t>
            </w:r>
          </w:p>
        </w:tc>
      </w:tr>
      <w:tr w:rsidR="00D03885" w:rsidRPr="004F4590" w:rsidTr="00C02005">
        <w:trPr>
          <w:trHeight w:hRule="exact" w:val="454"/>
          <w:jc w:val="center"/>
        </w:trPr>
        <w:tc>
          <w:tcPr>
            <w:tcW w:w="1401"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color w:val="333333"/>
                <w:kern w:val="0"/>
                <w:sz w:val="24"/>
                <w:szCs w:val="24"/>
              </w:rPr>
              <w:t>100160121</w:t>
            </w:r>
          </w:p>
        </w:tc>
        <w:tc>
          <w:tcPr>
            <w:tcW w:w="3548"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hint="eastAsia"/>
                <w:color w:val="333333"/>
                <w:kern w:val="0"/>
                <w:sz w:val="24"/>
                <w:szCs w:val="24"/>
              </w:rPr>
              <w:t>随机信号分析</w:t>
            </w:r>
          </w:p>
        </w:tc>
        <w:tc>
          <w:tcPr>
            <w:tcW w:w="850"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hint="eastAsia"/>
                <w:color w:val="333333"/>
                <w:kern w:val="0"/>
                <w:sz w:val="24"/>
                <w:szCs w:val="24"/>
              </w:rPr>
              <w:t>2</w:t>
            </w:r>
            <w:r w:rsidRPr="004F4590">
              <w:rPr>
                <w:rFonts w:ascii="仿宋_GB2312" w:eastAsia="仿宋_GB2312" w:hAnsi="宋体" w:cs="宋体"/>
                <w:color w:val="333333"/>
                <w:kern w:val="0"/>
                <w:sz w:val="24"/>
                <w:szCs w:val="24"/>
              </w:rPr>
              <w:t>.5</w:t>
            </w:r>
          </w:p>
        </w:tc>
        <w:tc>
          <w:tcPr>
            <w:tcW w:w="1244"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color w:val="333333"/>
                <w:kern w:val="0"/>
                <w:sz w:val="24"/>
                <w:szCs w:val="24"/>
              </w:rPr>
              <w:t>专业必修</w:t>
            </w:r>
          </w:p>
        </w:tc>
      </w:tr>
      <w:tr w:rsidR="00D03885" w:rsidRPr="004F4590" w:rsidTr="00C02005">
        <w:trPr>
          <w:trHeight w:hRule="exact" w:val="454"/>
          <w:jc w:val="center"/>
        </w:trPr>
        <w:tc>
          <w:tcPr>
            <w:tcW w:w="1401"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color w:val="333333"/>
                <w:kern w:val="0"/>
                <w:sz w:val="24"/>
                <w:szCs w:val="24"/>
              </w:rPr>
              <w:t>100160122</w:t>
            </w:r>
          </w:p>
        </w:tc>
        <w:tc>
          <w:tcPr>
            <w:tcW w:w="3548" w:type="dxa"/>
            <w:vAlign w:val="center"/>
          </w:tcPr>
          <w:p w:rsidR="00D03885" w:rsidRPr="004F4590" w:rsidRDefault="00D03885" w:rsidP="00C02005">
            <w:pPr>
              <w:widowControl/>
              <w:ind w:rightChars="-35" w:right="-73"/>
              <w:jc w:val="center"/>
              <w:rPr>
                <w:rFonts w:ascii="仿宋_GB2312" w:eastAsia="仿宋_GB2312" w:hAnsi="宋体" w:cs="宋体"/>
                <w:color w:val="333333"/>
                <w:kern w:val="0"/>
                <w:sz w:val="24"/>
                <w:szCs w:val="24"/>
              </w:rPr>
            </w:pPr>
            <w:r w:rsidRPr="004F4590">
              <w:rPr>
                <w:rFonts w:ascii="仿宋_GB2312" w:eastAsia="仿宋_GB2312" w:hAnsi="宋体" w:cs="宋体" w:hint="eastAsia"/>
                <w:color w:val="333333"/>
                <w:kern w:val="0"/>
                <w:sz w:val="24"/>
                <w:szCs w:val="24"/>
              </w:rPr>
              <w:t>信号与信息处理实验</w:t>
            </w:r>
            <w:r w:rsidRPr="004F4590">
              <w:rPr>
                <w:rFonts w:ascii="仿宋_GB2312" w:eastAsia="仿宋_GB2312" w:hAnsi="宋体" w:cs="宋体"/>
                <w:color w:val="333333"/>
                <w:kern w:val="0"/>
                <w:sz w:val="24"/>
                <w:szCs w:val="24"/>
              </w:rPr>
              <w:t>III</w:t>
            </w:r>
          </w:p>
        </w:tc>
        <w:tc>
          <w:tcPr>
            <w:tcW w:w="850"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hint="eastAsia"/>
                <w:color w:val="333333"/>
                <w:kern w:val="0"/>
                <w:sz w:val="24"/>
                <w:szCs w:val="24"/>
              </w:rPr>
              <w:t>0</w:t>
            </w:r>
            <w:r w:rsidRPr="004F4590">
              <w:rPr>
                <w:rFonts w:ascii="仿宋_GB2312" w:eastAsia="仿宋_GB2312" w:hAnsi="宋体" w:cs="宋体"/>
                <w:color w:val="333333"/>
                <w:kern w:val="0"/>
                <w:sz w:val="24"/>
                <w:szCs w:val="24"/>
              </w:rPr>
              <w:t>.25</w:t>
            </w:r>
          </w:p>
        </w:tc>
        <w:tc>
          <w:tcPr>
            <w:tcW w:w="1244"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color w:val="333333"/>
                <w:kern w:val="0"/>
                <w:sz w:val="24"/>
                <w:szCs w:val="24"/>
              </w:rPr>
              <w:t>专业必修</w:t>
            </w:r>
          </w:p>
        </w:tc>
      </w:tr>
      <w:tr w:rsidR="00D03885" w:rsidRPr="004F4590" w:rsidTr="00C02005">
        <w:trPr>
          <w:trHeight w:hRule="exact" w:val="454"/>
          <w:jc w:val="center"/>
        </w:trPr>
        <w:tc>
          <w:tcPr>
            <w:tcW w:w="1401"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color w:val="333333"/>
                <w:kern w:val="0"/>
                <w:sz w:val="24"/>
                <w:szCs w:val="24"/>
              </w:rPr>
              <w:t>100160131</w:t>
            </w:r>
          </w:p>
        </w:tc>
        <w:tc>
          <w:tcPr>
            <w:tcW w:w="3548" w:type="dxa"/>
            <w:vAlign w:val="center"/>
          </w:tcPr>
          <w:p w:rsidR="00D03885" w:rsidRPr="004F4590" w:rsidRDefault="00D03885" w:rsidP="00C02005">
            <w:pPr>
              <w:widowControl/>
              <w:ind w:rightChars="-35" w:right="-73"/>
              <w:jc w:val="center"/>
              <w:rPr>
                <w:rFonts w:ascii="仿宋_GB2312" w:eastAsia="仿宋_GB2312" w:hAnsi="宋体" w:cs="宋体"/>
                <w:color w:val="333333"/>
                <w:kern w:val="0"/>
                <w:sz w:val="24"/>
                <w:szCs w:val="24"/>
              </w:rPr>
            </w:pPr>
            <w:r w:rsidRPr="004F4590">
              <w:rPr>
                <w:rFonts w:ascii="仿宋_GB2312" w:eastAsia="仿宋_GB2312" w:hAnsi="宋体" w:cs="宋体" w:hint="eastAsia"/>
                <w:color w:val="333333"/>
                <w:kern w:val="0"/>
                <w:sz w:val="24"/>
                <w:szCs w:val="24"/>
              </w:rPr>
              <w:t>医学成像原理与图像处理</w:t>
            </w:r>
          </w:p>
        </w:tc>
        <w:tc>
          <w:tcPr>
            <w:tcW w:w="850"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hint="eastAsia"/>
                <w:color w:val="333333"/>
                <w:kern w:val="0"/>
                <w:sz w:val="24"/>
                <w:szCs w:val="24"/>
              </w:rPr>
              <w:t>2</w:t>
            </w:r>
            <w:r w:rsidRPr="004F4590">
              <w:rPr>
                <w:rFonts w:ascii="仿宋_GB2312" w:eastAsia="仿宋_GB2312" w:hAnsi="宋体" w:cs="宋体"/>
                <w:color w:val="333333"/>
                <w:kern w:val="0"/>
                <w:sz w:val="24"/>
                <w:szCs w:val="24"/>
              </w:rPr>
              <w:t>.5</w:t>
            </w:r>
          </w:p>
        </w:tc>
        <w:tc>
          <w:tcPr>
            <w:tcW w:w="1244"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color w:val="333333"/>
                <w:kern w:val="0"/>
                <w:sz w:val="24"/>
                <w:szCs w:val="24"/>
              </w:rPr>
              <w:t>专业必修</w:t>
            </w:r>
          </w:p>
        </w:tc>
      </w:tr>
      <w:tr w:rsidR="00D03885" w:rsidRPr="004F4590" w:rsidTr="00C02005">
        <w:trPr>
          <w:trHeight w:hRule="exact" w:val="454"/>
          <w:jc w:val="center"/>
        </w:trPr>
        <w:tc>
          <w:tcPr>
            <w:tcW w:w="1401"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color w:val="333333"/>
                <w:kern w:val="0"/>
                <w:sz w:val="24"/>
                <w:szCs w:val="24"/>
              </w:rPr>
              <w:t>100160132</w:t>
            </w:r>
          </w:p>
        </w:tc>
        <w:tc>
          <w:tcPr>
            <w:tcW w:w="3548" w:type="dxa"/>
            <w:vAlign w:val="center"/>
          </w:tcPr>
          <w:p w:rsidR="00D03885" w:rsidRPr="004F4590" w:rsidRDefault="00D03885" w:rsidP="00C02005">
            <w:pPr>
              <w:widowControl/>
              <w:ind w:rightChars="-35" w:right="-73"/>
              <w:jc w:val="center"/>
              <w:rPr>
                <w:rFonts w:ascii="仿宋_GB2312" w:eastAsia="仿宋_GB2312" w:hAnsi="宋体" w:cs="宋体"/>
                <w:color w:val="333333"/>
                <w:kern w:val="0"/>
                <w:sz w:val="24"/>
                <w:szCs w:val="24"/>
              </w:rPr>
            </w:pPr>
            <w:r w:rsidRPr="004F4590">
              <w:rPr>
                <w:rFonts w:ascii="仿宋_GB2312" w:eastAsia="仿宋_GB2312" w:hAnsi="宋体" w:cs="宋体" w:hint="eastAsia"/>
                <w:color w:val="333333"/>
                <w:kern w:val="0"/>
                <w:sz w:val="24"/>
                <w:szCs w:val="24"/>
              </w:rPr>
              <w:t>信号与信息处理实验</w:t>
            </w:r>
            <w:r w:rsidRPr="004F4590">
              <w:rPr>
                <w:rFonts w:ascii="仿宋_GB2312" w:eastAsia="仿宋_GB2312" w:hAnsi="宋体" w:cs="宋体"/>
                <w:color w:val="333333"/>
                <w:kern w:val="0"/>
                <w:sz w:val="24"/>
                <w:szCs w:val="24"/>
              </w:rPr>
              <w:t>IV</w:t>
            </w:r>
          </w:p>
        </w:tc>
        <w:tc>
          <w:tcPr>
            <w:tcW w:w="850"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hint="eastAsia"/>
                <w:color w:val="333333"/>
                <w:kern w:val="0"/>
                <w:sz w:val="24"/>
                <w:szCs w:val="24"/>
              </w:rPr>
              <w:t>0</w:t>
            </w:r>
            <w:r w:rsidRPr="004F4590">
              <w:rPr>
                <w:rFonts w:ascii="仿宋_GB2312" w:eastAsia="仿宋_GB2312" w:hAnsi="宋体" w:cs="宋体"/>
                <w:color w:val="333333"/>
                <w:kern w:val="0"/>
                <w:sz w:val="24"/>
                <w:szCs w:val="24"/>
              </w:rPr>
              <w:t>.25</w:t>
            </w:r>
          </w:p>
        </w:tc>
        <w:tc>
          <w:tcPr>
            <w:tcW w:w="1244"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color w:val="333333"/>
                <w:kern w:val="0"/>
                <w:sz w:val="24"/>
                <w:szCs w:val="24"/>
              </w:rPr>
              <w:t>专业必修</w:t>
            </w:r>
          </w:p>
        </w:tc>
      </w:tr>
      <w:tr w:rsidR="00D03885" w:rsidRPr="004F4590" w:rsidTr="00C02005">
        <w:trPr>
          <w:trHeight w:hRule="exact" w:val="454"/>
          <w:jc w:val="center"/>
        </w:trPr>
        <w:tc>
          <w:tcPr>
            <w:tcW w:w="1401"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color w:val="333333"/>
                <w:kern w:val="0"/>
                <w:sz w:val="24"/>
                <w:szCs w:val="24"/>
              </w:rPr>
              <w:t>100160133</w:t>
            </w:r>
          </w:p>
        </w:tc>
        <w:tc>
          <w:tcPr>
            <w:tcW w:w="3548" w:type="dxa"/>
            <w:vAlign w:val="center"/>
          </w:tcPr>
          <w:p w:rsidR="00D03885" w:rsidRPr="004F4590" w:rsidRDefault="00D03885" w:rsidP="00C02005">
            <w:pPr>
              <w:widowControl/>
              <w:ind w:rightChars="-35" w:right="-73"/>
              <w:jc w:val="center"/>
              <w:rPr>
                <w:rFonts w:ascii="仿宋_GB2312" w:eastAsia="仿宋_GB2312" w:hAnsi="宋体" w:cs="宋体"/>
                <w:color w:val="333333"/>
                <w:kern w:val="0"/>
                <w:sz w:val="24"/>
                <w:szCs w:val="24"/>
              </w:rPr>
            </w:pPr>
            <w:r w:rsidRPr="004F4590">
              <w:rPr>
                <w:rFonts w:ascii="仿宋_GB2312" w:eastAsia="仿宋_GB2312" w:hAnsi="宋体" w:cs="宋体" w:hint="eastAsia"/>
                <w:color w:val="333333"/>
                <w:kern w:val="0"/>
                <w:sz w:val="24"/>
                <w:szCs w:val="24"/>
              </w:rPr>
              <w:t>生物医学检验仪器</w:t>
            </w:r>
          </w:p>
        </w:tc>
        <w:tc>
          <w:tcPr>
            <w:tcW w:w="850"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hint="eastAsia"/>
                <w:color w:val="333333"/>
                <w:kern w:val="0"/>
                <w:sz w:val="24"/>
                <w:szCs w:val="24"/>
              </w:rPr>
              <w:t>3</w:t>
            </w:r>
          </w:p>
        </w:tc>
        <w:tc>
          <w:tcPr>
            <w:tcW w:w="1244"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color w:val="333333"/>
                <w:kern w:val="0"/>
                <w:sz w:val="24"/>
                <w:szCs w:val="24"/>
              </w:rPr>
              <w:t>专业必修</w:t>
            </w:r>
          </w:p>
        </w:tc>
      </w:tr>
      <w:tr w:rsidR="00D03885" w:rsidRPr="004F4590" w:rsidTr="00C02005">
        <w:trPr>
          <w:trHeight w:hRule="exact" w:val="454"/>
          <w:jc w:val="center"/>
        </w:trPr>
        <w:tc>
          <w:tcPr>
            <w:tcW w:w="1401"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color w:val="333333"/>
                <w:kern w:val="0"/>
                <w:sz w:val="24"/>
                <w:szCs w:val="24"/>
              </w:rPr>
              <w:t>100160134</w:t>
            </w:r>
          </w:p>
        </w:tc>
        <w:tc>
          <w:tcPr>
            <w:tcW w:w="3548" w:type="dxa"/>
            <w:vAlign w:val="center"/>
          </w:tcPr>
          <w:p w:rsidR="00D03885" w:rsidRPr="004F4590" w:rsidRDefault="00D03885" w:rsidP="00C02005">
            <w:pPr>
              <w:widowControl/>
              <w:ind w:rightChars="-35" w:right="-73"/>
              <w:jc w:val="center"/>
              <w:rPr>
                <w:rFonts w:ascii="仿宋_GB2312" w:eastAsia="仿宋_GB2312" w:hAnsi="宋体" w:cs="宋体"/>
                <w:color w:val="333333"/>
                <w:kern w:val="0"/>
                <w:sz w:val="24"/>
                <w:szCs w:val="24"/>
              </w:rPr>
            </w:pPr>
            <w:r w:rsidRPr="004F4590">
              <w:rPr>
                <w:rFonts w:ascii="仿宋_GB2312" w:eastAsia="仿宋_GB2312" w:hAnsi="宋体" w:cs="宋体" w:hint="eastAsia"/>
                <w:color w:val="333333"/>
                <w:kern w:val="0"/>
                <w:sz w:val="24"/>
                <w:szCs w:val="24"/>
              </w:rPr>
              <w:t>生物医学信号检测与处理</w:t>
            </w:r>
          </w:p>
        </w:tc>
        <w:tc>
          <w:tcPr>
            <w:tcW w:w="850"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hint="eastAsia"/>
                <w:color w:val="333333"/>
                <w:kern w:val="0"/>
                <w:sz w:val="24"/>
                <w:szCs w:val="24"/>
              </w:rPr>
              <w:t>2</w:t>
            </w:r>
          </w:p>
        </w:tc>
        <w:tc>
          <w:tcPr>
            <w:tcW w:w="1244"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color w:val="333333"/>
                <w:kern w:val="0"/>
                <w:sz w:val="24"/>
                <w:szCs w:val="24"/>
              </w:rPr>
              <w:t>专业必修</w:t>
            </w:r>
          </w:p>
        </w:tc>
      </w:tr>
      <w:tr w:rsidR="00D03885" w:rsidRPr="004F4590" w:rsidTr="00C02005">
        <w:trPr>
          <w:trHeight w:hRule="exact" w:val="454"/>
          <w:jc w:val="center"/>
        </w:trPr>
        <w:tc>
          <w:tcPr>
            <w:tcW w:w="1401"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color w:val="333333"/>
                <w:kern w:val="0"/>
                <w:sz w:val="24"/>
                <w:szCs w:val="24"/>
              </w:rPr>
              <w:t>100160135</w:t>
            </w:r>
          </w:p>
        </w:tc>
        <w:tc>
          <w:tcPr>
            <w:tcW w:w="3548" w:type="dxa"/>
            <w:vAlign w:val="center"/>
          </w:tcPr>
          <w:p w:rsidR="00D03885" w:rsidRPr="004F4590" w:rsidRDefault="00D03885" w:rsidP="00C02005">
            <w:pPr>
              <w:widowControl/>
              <w:ind w:rightChars="-35" w:right="-73"/>
              <w:jc w:val="center"/>
              <w:rPr>
                <w:rFonts w:ascii="仿宋_GB2312" w:eastAsia="仿宋_GB2312" w:hAnsi="宋体" w:cs="宋体"/>
                <w:color w:val="333333"/>
                <w:kern w:val="0"/>
                <w:sz w:val="24"/>
                <w:szCs w:val="24"/>
              </w:rPr>
            </w:pPr>
            <w:r w:rsidRPr="004F4590">
              <w:rPr>
                <w:rFonts w:ascii="仿宋_GB2312" w:eastAsia="仿宋_GB2312" w:hAnsi="宋体" w:cs="宋体" w:hint="eastAsia"/>
                <w:color w:val="333333"/>
                <w:kern w:val="0"/>
                <w:sz w:val="24"/>
                <w:szCs w:val="24"/>
              </w:rPr>
              <w:t>生物医学信号检测与处理实验</w:t>
            </w:r>
          </w:p>
        </w:tc>
        <w:tc>
          <w:tcPr>
            <w:tcW w:w="850"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hint="eastAsia"/>
                <w:color w:val="333333"/>
                <w:kern w:val="0"/>
                <w:sz w:val="24"/>
                <w:szCs w:val="24"/>
              </w:rPr>
              <w:t>1</w:t>
            </w:r>
          </w:p>
        </w:tc>
        <w:tc>
          <w:tcPr>
            <w:tcW w:w="1244"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color w:val="333333"/>
                <w:kern w:val="0"/>
                <w:sz w:val="24"/>
                <w:szCs w:val="24"/>
              </w:rPr>
              <w:t>专业必修</w:t>
            </w:r>
          </w:p>
        </w:tc>
      </w:tr>
      <w:tr w:rsidR="00D03885" w:rsidRPr="004F4590" w:rsidTr="00C02005">
        <w:trPr>
          <w:trHeight w:hRule="exact" w:val="454"/>
          <w:jc w:val="center"/>
        </w:trPr>
        <w:tc>
          <w:tcPr>
            <w:tcW w:w="1401"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color w:val="333333"/>
                <w:kern w:val="0"/>
                <w:sz w:val="24"/>
                <w:szCs w:val="24"/>
              </w:rPr>
              <w:t>100160233</w:t>
            </w:r>
          </w:p>
        </w:tc>
        <w:tc>
          <w:tcPr>
            <w:tcW w:w="3548" w:type="dxa"/>
            <w:vAlign w:val="center"/>
          </w:tcPr>
          <w:p w:rsidR="00D03885" w:rsidRPr="004F4590" w:rsidRDefault="00D03885" w:rsidP="00C02005">
            <w:pPr>
              <w:widowControl/>
              <w:ind w:rightChars="-35" w:right="-73"/>
              <w:jc w:val="center"/>
              <w:rPr>
                <w:rFonts w:ascii="仿宋_GB2312" w:eastAsia="仿宋_GB2312" w:hAnsi="宋体" w:cs="宋体"/>
                <w:color w:val="333333"/>
                <w:kern w:val="0"/>
                <w:sz w:val="24"/>
                <w:szCs w:val="24"/>
              </w:rPr>
            </w:pPr>
            <w:r w:rsidRPr="004F4590">
              <w:rPr>
                <w:rFonts w:ascii="仿宋_GB2312" w:eastAsia="仿宋_GB2312" w:hAnsi="宋体" w:cs="宋体" w:hint="eastAsia"/>
                <w:color w:val="333333"/>
                <w:kern w:val="0"/>
                <w:sz w:val="24"/>
                <w:szCs w:val="24"/>
              </w:rPr>
              <w:t>脑功能分析技术</w:t>
            </w:r>
          </w:p>
        </w:tc>
        <w:tc>
          <w:tcPr>
            <w:tcW w:w="850"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hint="eastAsia"/>
                <w:color w:val="333333"/>
                <w:kern w:val="0"/>
                <w:sz w:val="24"/>
                <w:szCs w:val="24"/>
              </w:rPr>
              <w:t>2</w:t>
            </w:r>
          </w:p>
        </w:tc>
        <w:tc>
          <w:tcPr>
            <w:tcW w:w="1244"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color w:val="333333"/>
                <w:kern w:val="0"/>
                <w:sz w:val="24"/>
                <w:szCs w:val="24"/>
              </w:rPr>
              <w:t>专业选修</w:t>
            </w:r>
          </w:p>
        </w:tc>
      </w:tr>
      <w:tr w:rsidR="00D03885" w:rsidRPr="004F4590" w:rsidTr="00C02005">
        <w:trPr>
          <w:trHeight w:hRule="exact" w:val="454"/>
          <w:jc w:val="center"/>
        </w:trPr>
        <w:tc>
          <w:tcPr>
            <w:tcW w:w="1401"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color w:val="333333"/>
                <w:kern w:val="0"/>
                <w:sz w:val="24"/>
                <w:szCs w:val="24"/>
              </w:rPr>
              <w:t>102160235</w:t>
            </w:r>
          </w:p>
        </w:tc>
        <w:tc>
          <w:tcPr>
            <w:tcW w:w="3548" w:type="dxa"/>
            <w:vAlign w:val="center"/>
          </w:tcPr>
          <w:p w:rsidR="00D03885" w:rsidRPr="004F4590" w:rsidRDefault="00D03885" w:rsidP="00C02005">
            <w:pPr>
              <w:widowControl/>
              <w:ind w:rightChars="-35" w:right="-73"/>
              <w:jc w:val="center"/>
              <w:rPr>
                <w:rFonts w:ascii="仿宋_GB2312" w:eastAsia="仿宋_GB2312" w:hAnsi="宋体" w:cs="宋体"/>
                <w:color w:val="333333"/>
                <w:kern w:val="0"/>
                <w:sz w:val="24"/>
                <w:szCs w:val="24"/>
              </w:rPr>
            </w:pPr>
            <w:r w:rsidRPr="004F4590">
              <w:rPr>
                <w:rFonts w:ascii="仿宋_GB2312" w:eastAsia="仿宋_GB2312" w:hAnsi="宋体" w:cs="宋体" w:hint="eastAsia"/>
                <w:color w:val="333333"/>
                <w:kern w:val="0"/>
                <w:sz w:val="24"/>
                <w:szCs w:val="24"/>
              </w:rPr>
              <w:t>生物力学与仿真技术</w:t>
            </w:r>
          </w:p>
        </w:tc>
        <w:tc>
          <w:tcPr>
            <w:tcW w:w="850"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hint="eastAsia"/>
                <w:color w:val="333333"/>
                <w:kern w:val="0"/>
                <w:sz w:val="24"/>
                <w:szCs w:val="24"/>
              </w:rPr>
              <w:t>2</w:t>
            </w:r>
          </w:p>
        </w:tc>
        <w:tc>
          <w:tcPr>
            <w:tcW w:w="1244" w:type="dxa"/>
            <w:vAlign w:val="center"/>
          </w:tcPr>
          <w:p w:rsidR="00D03885" w:rsidRPr="004F4590" w:rsidRDefault="00D03885" w:rsidP="00C02005">
            <w:pPr>
              <w:jc w:val="center"/>
              <w:rPr>
                <w:sz w:val="24"/>
                <w:szCs w:val="24"/>
              </w:rPr>
            </w:pPr>
            <w:r w:rsidRPr="004F4590">
              <w:rPr>
                <w:rFonts w:ascii="仿宋_GB2312" w:eastAsia="仿宋_GB2312" w:hAnsi="宋体" w:cs="宋体"/>
                <w:color w:val="333333"/>
                <w:kern w:val="0"/>
                <w:sz w:val="24"/>
                <w:szCs w:val="24"/>
              </w:rPr>
              <w:t>专业选修</w:t>
            </w:r>
          </w:p>
        </w:tc>
      </w:tr>
      <w:tr w:rsidR="00D03885" w:rsidRPr="004F4590" w:rsidTr="00C02005">
        <w:trPr>
          <w:trHeight w:hRule="exact" w:val="454"/>
          <w:jc w:val="center"/>
        </w:trPr>
        <w:tc>
          <w:tcPr>
            <w:tcW w:w="1401"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color w:val="333333"/>
                <w:kern w:val="0"/>
                <w:sz w:val="24"/>
                <w:szCs w:val="24"/>
              </w:rPr>
              <w:t>100160237</w:t>
            </w:r>
          </w:p>
        </w:tc>
        <w:tc>
          <w:tcPr>
            <w:tcW w:w="3548" w:type="dxa"/>
            <w:vAlign w:val="center"/>
          </w:tcPr>
          <w:p w:rsidR="00D03885" w:rsidRPr="004F4590" w:rsidRDefault="00D03885" w:rsidP="00C02005">
            <w:pPr>
              <w:widowControl/>
              <w:ind w:rightChars="-35" w:right="-73"/>
              <w:jc w:val="center"/>
              <w:rPr>
                <w:rFonts w:ascii="仿宋_GB2312" w:eastAsia="仿宋_GB2312" w:hAnsi="宋体" w:cs="宋体"/>
                <w:color w:val="333333"/>
                <w:kern w:val="0"/>
                <w:sz w:val="24"/>
                <w:szCs w:val="24"/>
              </w:rPr>
            </w:pPr>
            <w:r w:rsidRPr="004F4590">
              <w:rPr>
                <w:rFonts w:ascii="仿宋_GB2312" w:eastAsia="仿宋_GB2312" w:hAnsi="宋体" w:cs="宋体" w:hint="eastAsia"/>
                <w:color w:val="333333"/>
                <w:kern w:val="0"/>
                <w:sz w:val="24"/>
                <w:szCs w:val="24"/>
              </w:rPr>
              <w:t>光电检测技术</w:t>
            </w:r>
          </w:p>
        </w:tc>
        <w:tc>
          <w:tcPr>
            <w:tcW w:w="850"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hint="eastAsia"/>
                <w:color w:val="333333"/>
                <w:kern w:val="0"/>
                <w:sz w:val="24"/>
                <w:szCs w:val="24"/>
              </w:rPr>
              <w:t>2</w:t>
            </w:r>
          </w:p>
        </w:tc>
        <w:tc>
          <w:tcPr>
            <w:tcW w:w="1244" w:type="dxa"/>
            <w:vAlign w:val="center"/>
          </w:tcPr>
          <w:p w:rsidR="00D03885" w:rsidRPr="004F4590" w:rsidRDefault="00D03885" w:rsidP="00C02005">
            <w:pPr>
              <w:jc w:val="center"/>
              <w:rPr>
                <w:sz w:val="24"/>
                <w:szCs w:val="24"/>
              </w:rPr>
            </w:pPr>
            <w:r w:rsidRPr="004F4590">
              <w:rPr>
                <w:rFonts w:ascii="仿宋_GB2312" w:eastAsia="仿宋_GB2312" w:hAnsi="宋体" w:cs="宋体"/>
                <w:color w:val="333333"/>
                <w:kern w:val="0"/>
                <w:sz w:val="24"/>
                <w:szCs w:val="24"/>
              </w:rPr>
              <w:t>专业选修</w:t>
            </w:r>
          </w:p>
        </w:tc>
      </w:tr>
      <w:tr w:rsidR="00D03885" w:rsidRPr="004F4590" w:rsidTr="00C02005">
        <w:trPr>
          <w:trHeight w:hRule="exact" w:val="454"/>
          <w:jc w:val="center"/>
        </w:trPr>
        <w:tc>
          <w:tcPr>
            <w:tcW w:w="1401"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color w:val="333333"/>
                <w:kern w:val="0"/>
                <w:sz w:val="24"/>
                <w:szCs w:val="24"/>
              </w:rPr>
              <w:t>100160246</w:t>
            </w:r>
          </w:p>
        </w:tc>
        <w:tc>
          <w:tcPr>
            <w:tcW w:w="3548" w:type="dxa"/>
            <w:vAlign w:val="center"/>
          </w:tcPr>
          <w:p w:rsidR="00D03885" w:rsidRPr="004F4590" w:rsidRDefault="00D03885" w:rsidP="00C02005">
            <w:pPr>
              <w:widowControl/>
              <w:ind w:rightChars="-35" w:right="-73"/>
              <w:jc w:val="center"/>
              <w:rPr>
                <w:rFonts w:ascii="仿宋_GB2312" w:eastAsia="仿宋_GB2312" w:hAnsi="宋体" w:cs="宋体"/>
                <w:color w:val="333333"/>
                <w:kern w:val="0"/>
                <w:sz w:val="24"/>
                <w:szCs w:val="24"/>
              </w:rPr>
            </w:pPr>
            <w:r w:rsidRPr="004F4590">
              <w:rPr>
                <w:rFonts w:ascii="仿宋_GB2312" w:eastAsia="仿宋_GB2312" w:hAnsi="宋体" w:cs="宋体" w:hint="eastAsia"/>
                <w:color w:val="333333"/>
                <w:kern w:val="0"/>
                <w:sz w:val="24"/>
                <w:szCs w:val="24"/>
              </w:rPr>
              <w:t>核磁共振成像技术</w:t>
            </w:r>
          </w:p>
        </w:tc>
        <w:tc>
          <w:tcPr>
            <w:tcW w:w="850" w:type="dxa"/>
            <w:vAlign w:val="center"/>
          </w:tcPr>
          <w:p w:rsidR="00D03885" w:rsidRPr="004F4590" w:rsidRDefault="00D03885" w:rsidP="00C02005">
            <w:pPr>
              <w:widowControl/>
              <w:jc w:val="center"/>
              <w:rPr>
                <w:rFonts w:ascii="仿宋_GB2312" w:eastAsia="仿宋_GB2312" w:hAnsi="宋体" w:cs="宋体"/>
                <w:color w:val="333333"/>
                <w:kern w:val="0"/>
                <w:sz w:val="24"/>
                <w:szCs w:val="24"/>
              </w:rPr>
            </w:pPr>
            <w:r w:rsidRPr="004F4590">
              <w:rPr>
                <w:rFonts w:ascii="仿宋_GB2312" w:eastAsia="仿宋_GB2312" w:hAnsi="宋体" w:cs="宋体" w:hint="eastAsia"/>
                <w:color w:val="333333"/>
                <w:kern w:val="0"/>
                <w:sz w:val="24"/>
                <w:szCs w:val="24"/>
              </w:rPr>
              <w:t>3</w:t>
            </w:r>
          </w:p>
        </w:tc>
        <w:tc>
          <w:tcPr>
            <w:tcW w:w="1244" w:type="dxa"/>
            <w:vAlign w:val="center"/>
          </w:tcPr>
          <w:p w:rsidR="00D03885" w:rsidRPr="004F4590" w:rsidRDefault="00D03885" w:rsidP="00C02005">
            <w:pPr>
              <w:jc w:val="center"/>
              <w:rPr>
                <w:sz w:val="24"/>
                <w:szCs w:val="24"/>
              </w:rPr>
            </w:pPr>
            <w:r w:rsidRPr="004F4590">
              <w:rPr>
                <w:rFonts w:ascii="仿宋_GB2312" w:eastAsia="仿宋_GB2312" w:hAnsi="宋体" w:cs="宋体"/>
                <w:color w:val="333333"/>
                <w:kern w:val="0"/>
                <w:sz w:val="24"/>
                <w:szCs w:val="24"/>
              </w:rPr>
              <w:t>专业选修</w:t>
            </w:r>
          </w:p>
        </w:tc>
      </w:tr>
    </w:tbl>
    <w:p w:rsidR="00D03885" w:rsidRPr="00D03885" w:rsidRDefault="00D03885" w:rsidP="00D03885">
      <w:pPr>
        <w:widowControl/>
        <w:jc w:val="left"/>
        <w:rPr>
          <w:rFonts w:ascii="楷体_GB2312" w:eastAsia="楷体_GB2312" w:hAnsi="宋体" w:cs="宋体"/>
          <w:b/>
          <w:color w:val="333333"/>
          <w:kern w:val="0"/>
          <w:sz w:val="28"/>
          <w:szCs w:val="28"/>
        </w:rPr>
      </w:pPr>
      <w:r>
        <w:rPr>
          <w:rFonts w:ascii="楷体_GB2312" w:eastAsia="楷体_GB2312" w:hAnsi="宋体" w:cs="宋体" w:hint="eastAsia"/>
          <w:b/>
          <w:color w:val="333333"/>
          <w:kern w:val="0"/>
          <w:sz w:val="28"/>
          <w:szCs w:val="28"/>
        </w:rPr>
        <w:t xml:space="preserve">五、 </w:t>
      </w:r>
      <w:r w:rsidRPr="00D03885">
        <w:rPr>
          <w:rFonts w:ascii="楷体_GB2312" w:eastAsia="楷体_GB2312" w:hAnsi="宋体" w:cs="宋体" w:hint="eastAsia"/>
          <w:b/>
          <w:color w:val="333333"/>
          <w:kern w:val="0"/>
          <w:sz w:val="28"/>
          <w:szCs w:val="28"/>
        </w:rPr>
        <w:t>其他</w:t>
      </w:r>
    </w:p>
    <w:p w:rsidR="00ED4CAE" w:rsidRPr="00D03885" w:rsidRDefault="00D03885" w:rsidP="00D03885">
      <w:pPr>
        <w:widowControl/>
        <w:jc w:val="left"/>
        <w:rPr>
          <w:rFonts w:ascii="仿宋_GB2312" w:eastAsia="仿宋_GB2312" w:hAnsi="宋体" w:cs="宋体" w:hint="eastAsia"/>
          <w:color w:val="333333"/>
          <w:kern w:val="0"/>
          <w:sz w:val="32"/>
          <w:szCs w:val="32"/>
        </w:rPr>
      </w:pPr>
      <w:r w:rsidRPr="00DB33A9">
        <w:rPr>
          <w:rFonts w:ascii="Times New Roman" w:eastAsia="仿宋_GB2312" w:hAnsi="Times New Roman" w:cs="Times New Roman"/>
          <w:color w:val="000000" w:themeColor="text1"/>
          <w:sz w:val="24"/>
          <w:szCs w:val="24"/>
        </w:rPr>
        <w:t>辅修专业需完成上述专业必修课程</w:t>
      </w:r>
      <w:r w:rsidRPr="00DB33A9">
        <w:rPr>
          <w:rFonts w:ascii="Times New Roman" w:eastAsia="仿宋_GB2312" w:hAnsi="Times New Roman" w:cs="Times New Roman" w:hint="eastAsia"/>
          <w:color w:val="000000" w:themeColor="text1"/>
          <w:sz w:val="24"/>
          <w:szCs w:val="24"/>
        </w:rPr>
        <w:t>（</w:t>
      </w:r>
      <w:r w:rsidRPr="00DB33A9">
        <w:rPr>
          <w:rFonts w:ascii="Times New Roman" w:eastAsia="仿宋_GB2312" w:hAnsi="Times New Roman" w:cs="Times New Roman" w:hint="eastAsia"/>
          <w:color w:val="000000" w:themeColor="text1"/>
          <w:sz w:val="24"/>
          <w:szCs w:val="24"/>
        </w:rPr>
        <w:t>2</w:t>
      </w:r>
      <w:r w:rsidRPr="00DB33A9">
        <w:rPr>
          <w:rFonts w:ascii="Times New Roman" w:eastAsia="仿宋_GB2312" w:hAnsi="Times New Roman" w:cs="Times New Roman"/>
          <w:color w:val="000000" w:themeColor="text1"/>
          <w:sz w:val="24"/>
          <w:szCs w:val="24"/>
        </w:rPr>
        <w:t>3</w:t>
      </w:r>
      <w:r w:rsidRPr="00DB33A9">
        <w:rPr>
          <w:rFonts w:ascii="Times New Roman" w:eastAsia="仿宋_GB2312" w:hAnsi="Times New Roman" w:cs="Times New Roman"/>
          <w:color w:val="000000" w:themeColor="text1"/>
          <w:sz w:val="24"/>
          <w:szCs w:val="24"/>
        </w:rPr>
        <w:t>学分</w:t>
      </w:r>
      <w:r w:rsidRPr="00DB33A9">
        <w:rPr>
          <w:rFonts w:ascii="Times New Roman" w:eastAsia="仿宋_GB2312" w:hAnsi="Times New Roman" w:cs="Times New Roman" w:hint="eastAsia"/>
          <w:color w:val="000000" w:themeColor="text1"/>
          <w:sz w:val="24"/>
          <w:szCs w:val="24"/>
        </w:rPr>
        <w:t>）</w:t>
      </w:r>
      <w:bookmarkStart w:id="0" w:name="_GoBack"/>
      <w:bookmarkEnd w:id="0"/>
      <w:r w:rsidRPr="00DB33A9">
        <w:rPr>
          <w:rFonts w:ascii="Times New Roman" w:eastAsia="仿宋_GB2312" w:hAnsi="Times New Roman" w:cs="Times New Roman" w:hint="eastAsia"/>
          <w:color w:val="000000" w:themeColor="text1"/>
          <w:sz w:val="24"/>
          <w:szCs w:val="24"/>
        </w:rPr>
        <w:t>并任选两门专业选修课程（≥</w:t>
      </w:r>
      <w:r w:rsidRPr="00DB33A9">
        <w:rPr>
          <w:rFonts w:ascii="Times New Roman" w:eastAsia="仿宋_GB2312" w:hAnsi="Times New Roman" w:cs="Times New Roman" w:hint="eastAsia"/>
          <w:color w:val="000000" w:themeColor="text1"/>
          <w:sz w:val="24"/>
          <w:szCs w:val="24"/>
        </w:rPr>
        <w:t>4</w:t>
      </w:r>
      <w:r w:rsidRPr="00DB33A9">
        <w:rPr>
          <w:rFonts w:ascii="Times New Roman" w:eastAsia="仿宋_GB2312" w:hAnsi="Times New Roman" w:cs="Times New Roman" w:hint="eastAsia"/>
          <w:color w:val="000000" w:themeColor="text1"/>
          <w:sz w:val="24"/>
          <w:szCs w:val="24"/>
        </w:rPr>
        <w:t>学分）完成学习。</w:t>
      </w:r>
    </w:p>
    <w:sectPr w:rsidR="00ED4CAE" w:rsidRPr="00D03885">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45F3" w:rsidRDefault="001045F3" w:rsidP="00556E2B">
      <w:r>
        <w:separator/>
      </w:r>
    </w:p>
  </w:endnote>
  <w:endnote w:type="continuationSeparator" w:id="0">
    <w:p w:rsidR="001045F3" w:rsidRDefault="001045F3" w:rsidP="00556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仿宋_GB2312">
    <w:altName w:val="仿宋"/>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楷体"/>
    <w:charset w:val="86"/>
    <w:family w:val="modern"/>
    <w:pitch w:val="fixed"/>
    <w:sig w:usb0="00000000"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6275327"/>
      <w:docPartObj>
        <w:docPartGallery w:val="Page Numbers (Bottom of Page)"/>
        <w:docPartUnique/>
      </w:docPartObj>
    </w:sdtPr>
    <w:sdtEndPr/>
    <w:sdtContent>
      <w:sdt>
        <w:sdtPr>
          <w:id w:val="-1705238520"/>
          <w:docPartObj>
            <w:docPartGallery w:val="Page Numbers (Top of Page)"/>
            <w:docPartUnique/>
          </w:docPartObj>
        </w:sdtPr>
        <w:sdtEndPr/>
        <w:sdtContent>
          <w:p w:rsidR="00556E2B" w:rsidRDefault="00556E2B" w:rsidP="00556E2B">
            <w:pPr>
              <w:pStyle w:val="a7"/>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D03885">
              <w:rPr>
                <w:b/>
                <w:bCs/>
                <w:noProof/>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D03885">
              <w:rPr>
                <w:b/>
                <w:bCs/>
                <w:noProof/>
              </w:rPr>
              <w:t>2</w:t>
            </w:r>
            <w:r>
              <w:rPr>
                <w:b/>
                <w:bCs/>
                <w:sz w:val="24"/>
                <w:szCs w:val="24"/>
              </w:rPr>
              <w:fldChar w:fldCharType="end"/>
            </w:r>
          </w:p>
        </w:sdtContent>
      </w:sdt>
    </w:sdtContent>
  </w:sdt>
  <w:p w:rsidR="00556E2B" w:rsidRDefault="00556E2B">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45F3" w:rsidRDefault="001045F3" w:rsidP="00556E2B">
      <w:r>
        <w:separator/>
      </w:r>
    </w:p>
  </w:footnote>
  <w:footnote w:type="continuationSeparator" w:id="0">
    <w:p w:rsidR="001045F3" w:rsidRDefault="001045F3" w:rsidP="00556E2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75335C"/>
    <w:multiLevelType w:val="hybridMultilevel"/>
    <w:tmpl w:val="5B6CCB72"/>
    <w:lvl w:ilvl="0" w:tplc="CEB23FEA">
      <w:start w:val="1"/>
      <w:numFmt w:val="japaneseCounting"/>
      <w:lvlText w:val="%1、"/>
      <w:lvlJc w:val="left"/>
      <w:pPr>
        <w:ind w:left="720" w:hanging="720"/>
      </w:pPr>
      <w:rPr>
        <w:rFonts w:ascii="仿宋_GB2312" w:eastAsia="仿宋_GB2312" w:hint="default"/>
        <w:b w:val="0"/>
        <w:sz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C2E5C68"/>
    <w:multiLevelType w:val="hybridMultilevel"/>
    <w:tmpl w:val="0548D90A"/>
    <w:lvl w:ilvl="0" w:tplc="695ECA5E">
      <w:start w:val="1"/>
      <w:numFmt w:val="japaneseCounting"/>
      <w:lvlText w:val="%1、"/>
      <w:lvlJc w:val="left"/>
      <w:pPr>
        <w:ind w:left="990" w:hanging="720"/>
      </w:pPr>
      <w:rPr>
        <w:rFonts w:hint="default"/>
      </w:rPr>
    </w:lvl>
    <w:lvl w:ilvl="1" w:tplc="04090019" w:tentative="1">
      <w:start w:val="1"/>
      <w:numFmt w:val="lowerLetter"/>
      <w:lvlText w:val="%2)"/>
      <w:lvlJc w:val="left"/>
      <w:pPr>
        <w:ind w:left="1110" w:hanging="420"/>
      </w:pPr>
    </w:lvl>
    <w:lvl w:ilvl="2" w:tplc="0409001B" w:tentative="1">
      <w:start w:val="1"/>
      <w:numFmt w:val="lowerRoman"/>
      <w:lvlText w:val="%3."/>
      <w:lvlJc w:val="right"/>
      <w:pPr>
        <w:ind w:left="1530" w:hanging="420"/>
      </w:pPr>
    </w:lvl>
    <w:lvl w:ilvl="3" w:tplc="0409000F" w:tentative="1">
      <w:start w:val="1"/>
      <w:numFmt w:val="decimal"/>
      <w:lvlText w:val="%4."/>
      <w:lvlJc w:val="left"/>
      <w:pPr>
        <w:ind w:left="1950" w:hanging="420"/>
      </w:pPr>
    </w:lvl>
    <w:lvl w:ilvl="4" w:tplc="04090019" w:tentative="1">
      <w:start w:val="1"/>
      <w:numFmt w:val="lowerLetter"/>
      <w:lvlText w:val="%5)"/>
      <w:lvlJc w:val="left"/>
      <w:pPr>
        <w:ind w:left="2370" w:hanging="420"/>
      </w:pPr>
    </w:lvl>
    <w:lvl w:ilvl="5" w:tplc="0409001B" w:tentative="1">
      <w:start w:val="1"/>
      <w:numFmt w:val="lowerRoman"/>
      <w:lvlText w:val="%6."/>
      <w:lvlJc w:val="right"/>
      <w:pPr>
        <w:ind w:left="2790" w:hanging="420"/>
      </w:pPr>
    </w:lvl>
    <w:lvl w:ilvl="6" w:tplc="0409000F" w:tentative="1">
      <w:start w:val="1"/>
      <w:numFmt w:val="decimal"/>
      <w:lvlText w:val="%7."/>
      <w:lvlJc w:val="left"/>
      <w:pPr>
        <w:ind w:left="3210" w:hanging="420"/>
      </w:pPr>
    </w:lvl>
    <w:lvl w:ilvl="7" w:tplc="04090019" w:tentative="1">
      <w:start w:val="1"/>
      <w:numFmt w:val="lowerLetter"/>
      <w:lvlText w:val="%8)"/>
      <w:lvlJc w:val="left"/>
      <w:pPr>
        <w:ind w:left="3630" w:hanging="420"/>
      </w:pPr>
    </w:lvl>
    <w:lvl w:ilvl="8" w:tplc="0409001B" w:tentative="1">
      <w:start w:val="1"/>
      <w:numFmt w:val="lowerRoman"/>
      <w:lvlText w:val="%9."/>
      <w:lvlJc w:val="right"/>
      <w:pPr>
        <w:ind w:left="405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412"/>
    <w:rsid w:val="000337F2"/>
    <w:rsid w:val="001045F3"/>
    <w:rsid w:val="00182F61"/>
    <w:rsid w:val="001E387C"/>
    <w:rsid w:val="00247C2A"/>
    <w:rsid w:val="00252335"/>
    <w:rsid w:val="002F03A6"/>
    <w:rsid w:val="003B2412"/>
    <w:rsid w:val="003F0F48"/>
    <w:rsid w:val="004F4590"/>
    <w:rsid w:val="00530846"/>
    <w:rsid w:val="00556E2B"/>
    <w:rsid w:val="006C5206"/>
    <w:rsid w:val="00734F83"/>
    <w:rsid w:val="007B72D8"/>
    <w:rsid w:val="0097093C"/>
    <w:rsid w:val="009762B5"/>
    <w:rsid w:val="009A2922"/>
    <w:rsid w:val="00A753AD"/>
    <w:rsid w:val="00AC3EE4"/>
    <w:rsid w:val="00AD66B3"/>
    <w:rsid w:val="00BD088E"/>
    <w:rsid w:val="00CE2011"/>
    <w:rsid w:val="00D03885"/>
    <w:rsid w:val="00D84122"/>
    <w:rsid w:val="00DB33A9"/>
    <w:rsid w:val="00DF12CC"/>
    <w:rsid w:val="00E21E27"/>
    <w:rsid w:val="00E236BA"/>
    <w:rsid w:val="00E62389"/>
    <w:rsid w:val="00E91FA5"/>
    <w:rsid w:val="00ED4CAE"/>
    <w:rsid w:val="00FE12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7F537"/>
  <w15:docId w15:val="{120C5D46-3EAA-4026-BC2A-1E9F03381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387C"/>
    <w:pPr>
      <w:ind w:firstLineChars="200" w:firstLine="420"/>
    </w:pPr>
  </w:style>
  <w:style w:type="table" w:styleId="a4">
    <w:name w:val="Table Grid"/>
    <w:basedOn w:val="a1"/>
    <w:uiPriority w:val="39"/>
    <w:rsid w:val="001E38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556E2B"/>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556E2B"/>
    <w:rPr>
      <w:sz w:val="18"/>
      <w:szCs w:val="18"/>
    </w:rPr>
  </w:style>
  <w:style w:type="paragraph" w:styleId="a7">
    <w:name w:val="footer"/>
    <w:basedOn w:val="a"/>
    <w:link w:val="a8"/>
    <w:uiPriority w:val="99"/>
    <w:unhideWhenUsed/>
    <w:rsid w:val="00556E2B"/>
    <w:pPr>
      <w:tabs>
        <w:tab w:val="center" w:pos="4153"/>
        <w:tab w:val="right" w:pos="8306"/>
      </w:tabs>
      <w:snapToGrid w:val="0"/>
      <w:jc w:val="left"/>
    </w:pPr>
    <w:rPr>
      <w:sz w:val="18"/>
      <w:szCs w:val="18"/>
    </w:rPr>
  </w:style>
  <w:style w:type="character" w:customStyle="1" w:styleId="a8">
    <w:name w:val="页脚 字符"/>
    <w:basedOn w:val="a0"/>
    <w:link w:val="a7"/>
    <w:uiPriority w:val="99"/>
    <w:rsid w:val="00556E2B"/>
    <w:rPr>
      <w:sz w:val="18"/>
      <w:szCs w:val="18"/>
    </w:rPr>
  </w:style>
  <w:style w:type="paragraph" w:styleId="a9">
    <w:name w:val="Balloon Text"/>
    <w:basedOn w:val="a"/>
    <w:link w:val="aa"/>
    <w:uiPriority w:val="99"/>
    <w:semiHidden/>
    <w:unhideWhenUsed/>
    <w:rsid w:val="000337F2"/>
    <w:rPr>
      <w:sz w:val="18"/>
      <w:szCs w:val="18"/>
    </w:rPr>
  </w:style>
  <w:style w:type="character" w:customStyle="1" w:styleId="aa">
    <w:name w:val="批注框文本 字符"/>
    <w:basedOn w:val="a0"/>
    <w:link w:val="a9"/>
    <w:uiPriority w:val="99"/>
    <w:semiHidden/>
    <w:rsid w:val="000337F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5245718">
      <w:bodyDiv w:val="1"/>
      <w:marLeft w:val="0"/>
      <w:marRight w:val="0"/>
      <w:marTop w:val="0"/>
      <w:marBottom w:val="0"/>
      <w:divBdr>
        <w:top w:val="none" w:sz="0" w:space="0" w:color="auto"/>
        <w:left w:val="none" w:sz="0" w:space="0" w:color="auto"/>
        <w:bottom w:val="none" w:sz="0" w:space="0" w:color="auto"/>
        <w:right w:val="none" w:sz="0" w:space="0" w:color="auto"/>
      </w:divBdr>
      <w:divsChild>
        <w:div w:id="381099315">
          <w:marLeft w:val="0"/>
          <w:marRight w:val="0"/>
          <w:marTop w:val="0"/>
          <w:marBottom w:val="0"/>
          <w:divBdr>
            <w:top w:val="none" w:sz="0" w:space="0" w:color="auto"/>
            <w:left w:val="none" w:sz="0" w:space="0" w:color="auto"/>
            <w:bottom w:val="none" w:sz="0" w:space="0" w:color="auto"/>
            <w:right w:val="none" w:sz="0" w:space="0" w:color="auto"/>
          </w:divBdr>
          <w:divsChild>
            <w:div w:id="1496921966">
              <w:marLeft w:val="0"/>
              <w:marRight w:val="0"/>
              <w:marTop w:val="0"/>
              <w:marBottom w:val="0"/>
              <w:divBdr>
                <w:top w:val="none" w:sz="0" w:space="0" w:color="auto"/>
                <w:left w:val="none" w:sz="0" w:space="0" w:color="auto"/>
                <w:bottom w:val="none" w:sz="0" w:space="0" w:color="auto"/>
                <w:right w:val="none" w:sz="0" w:space="0" w:color="auto"/>
              </w:divBdr>
              <w:divsChild>
                <w:div w:id="617760622">
                  <w:marLeft w:val="0"/>
                  <w:marRight w:val="0"/>
                  <w:marTop w:val="0"/>
                  <w:marBottom w:val="0"/>
                  <w:divBdr>
                    <w:top w:val="none" w:sz="0" w:space="0" w:color="auto"/>
                    <w:left w:val="none" w:sz="0" w:space="0" w:color="auto"/>
                    <w:bottom w:val="none" w:sz="0" w:space="0" w:color="auto"/>
                    <w:right w:val="none" w:sz="0" w:space="0" w:color="auto"/>
                  </w:divBdr>
                  <w:divsChild>
                    <w:div w:id="1953246315">
                      <w:marLeft w:val="0"/>
                      <w:marRight w:val="0"/>
                      <w:marTop w:val="150"/>
                      <w:marBottom w:val="1200"/>
                      <w:divBdr>
                        <w:top w:val="none" w:sz="0" w:space="0" w:color="auto"/>
                        <w:left w:val="none" w:sz="0" w:space="0" w:color="auto"/>
                        <w:bottom w:val="none" w:sz="0" w:space="0" w:color="auto"/>
                        <w:right w:val="none" w:sz="0" w:space="0" w:color="auto"/>
                      </w:divBdr>
                    </w:div>
                  </w:divsChild>
                </w:div>
              </w:divsChild>
            </w:div>
          </w:divsChild>
        </w:div>
      </w:divsChild>
    </w:div>
    <w:div w:id="1730110242">
      <w:bodyDiv w:val="1"/>
      <w:marLeft w:val="0"/>
      <w:marRight w:val="0"/>
      <w:marTop w:val="0"/>
      <w:marBottom w:val="0"/>
      <w:divBdr>
        <w:top w:val="none" w:sz="0" w:space="0" w:color="auto"/>
        <w:left w:val="none" w:sz="0" w:space="0" w:color="auto"/>
        <w:bottom w:val="none" w:sz="0" w:space="0" w:color="auto"/>
        <w:right w:val="none" w:sz="0" w:space="0" w:color="auto"/>
      </w:divBdr>
      <w:divsChild>
        <w:div w:id="1516918983">
          <w:marLeft w:val="0"/>
          <w:marRight w:val="0"/>
          <w:marTop w:val="0"/>
          <w:marBottom w:val="0"/>
          <w:divBdr>
            <w:top w:val="none" w:sz="0" w:space="0" w:color="auto"/>
            <w:left w:val="none" w:sz="0" w:space="0" w:color="auto"/>
            <w:bottom w:val="none" w:sz="0" w:space="0" w:color="auto"/>
            <w:right w:val="none" w:sz="0" w:space="0" w:color="auto"/>
          </w:divBdr>
          <w:divsChild>
            <w:div w:id="556478987">
              <w:marLeft w:val="0"/>
              <w:marRight w:val="0"/>
              <w:marTop w:val="0"/>
              <w:marBottom w:val="0"/>
              <w:divBdr>
                <w:top w:val="none" w:sz="0" w:space="0" w:color="auto"/>
                <w:left w:val="none" w:sz="0" w:space="0" w:color="auto"/>
                <w:bottom w:val="none" w:sz="0" w:space="0" w:color="auto"/>
                <w:right w:val="none" w:sz="0" w:space="0" w:color="auto"/>
              </w:divBdr>
              <w:divsChild>
                <w:div w:id="1930574142">
                  <w:marLeft w:val="0"/>
                  <w:marRight w:val="0"/>
                  <w:marTop w:val="0"/>
                  <w:marBottom w:val="0"/>
                  <w:divBdr>
                    <w:top w:val="none" w:sz="0" w:space="0" w:color="auto"/>
                    <w:left w:val="none" w:sz="0" w:space="0" w:color="auto"/>
                    <w:bottom w:val="none" w:sz="0" w:space="0" w:color="auto"/>
                    <w:right w:val="none" w:sz="0" w:space="0" w:color="auto"/>
                  </w:divBdr>
                  <w:divsChild>
                    <w:div w:id="1563439541">
                      <w:marLeft w:val="0"/>
                      <w:marRight w:val="0"/>
                      <w:marTop w:val="150"/>
                      <w:marBottom w:val="120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238</TotalTime>
  <Pages>2</Pages>
  <Words>240</Words>
  <Characters>1374</Characters>
  <Application>Microsoft Office Word</Application>
  <DocSecurity>0</DocSecurity>
  <Lines>11</Lines>
  <Paragraphs>3</Paragraphs>
  <ScaleCrop>false</ScaleCrop>
  <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c:creator>
  <cp:keywords/>
  <dc:description/>
  <cp:lastModifiedBy>lwd</cp:lastModifiedBy>
  <cp:revision>13</cp:revision>
  <cp:lastPrinted>2019-05-06T03:25:00Z</cp:lastPrinted>
  <dcterms:created xsi:type="dcterms:W3CDTF">2019-04-25T00:59:00Z</dcterms:created>
  <dcterms:modified xsi:type="dcterms:W3CDTF">2019-09-04T06:06:00Z</dcterms:modified>
</cp:coreProperties>
</file>