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DAA" w:rsidRDefault="008D3BB1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民胞物与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格物致知</w:t>
      </w:r>
    </w:p>
    <w:p w:rsidR="00374DAA" w:rsidRDefault="008D3BB1">
      <w:pPr>
        <w:spacing w:line="360" w:lineRule="auto"/>
        <w:jc w:val="center"/>
        <w:rPr>
          <w:rFonts w:ascii="Times New Roman" w:eastAsia="宋体" w:hAnsi="Times New Roman"/>
          <w:b/>
          <w:bCs/>
          <w:sz w:val="32"/>
          <w:szCs w:val="32"/>
        </w:rPr>
      </w:pPr>
      <w:r>
        <w:rPr>
          <w:rFonts w:ascii="Times New Roman" w:eastAsia="宋体" w:hAnsi="Times New Roman" w:hint="eastAsia"/>
          <w:b/>
          <w:bCs/>
          <w:sz w:val="32"/>
          <w:szCs w:val="32"/>
        </w:rPr>
        <w:t>——社会工作专业</w:t>
      </w:r>
      <w:r>
        <w:rPr>
          <w:rFonts w:ascii="Times New Roman" w:eastAsia="宋体" w:hAnsi="Times New Roman" w:hint="eastAsia"/>
          <w:b/>
          <w:bCs/>
          <w:sz w:val="32"/>
          <w:szCs w:val="32"/>
        </w:rPr>
        <w:t>2</w:t>
      </w:r>
      <w:r>
        <w:rPr>
          <w:rFonts w:ascii="Times New Roman" w:eastAsia="宋体" w:hAnsi="Times New Roman"/>
          <w:b/>
          <w:bCs/>
          <w:sz w:val="32"/>
          <w:szCs w:val="32"/>
        </w:rPr>
        <w:t>02</w:t>
      </w:r>
      <w:r w:rsidR="00436081">
        <w:rPr>
          <w:rFonts w:ascii="Times New Roman" w:eastAsia="宋体" w:hAnsi="Times New Roman"/>
          <w:b/>
          <w:bCs/>
          <w:sz w:val="32"/>
          <w:szCs w:val="32"/>
        </w:rPr>
        <w:t>2</w:t>
      </w:r>
      <w:r>
        <w:rPr>
          <w:rFonts w:ascii="Times New Roman" w:eastAsia="宋体" w:hAnsi="Times New Roman" w:hint="eastAsia"/>
          <w:b/>
          <w:bCs/>
          <w:sz w:val="32"/>
          <w:szCs w:val="32"/>
        </w:rPr>
        <w:t>年“循证社工”项目实施方案</w:t>
      </w:r>
    </w:p>
    <w:p w:rsidR="00374DAA" w:rsidRDefault="00374DAA">
      <w:pPr>
        <w:spacing w:line="360" w:lineRule="auto"/>
        <w:rPr>
          <w:rFonts w:ascii="Times New Roman" w:eastAsia="宋体" w:hAnsi="Times New Roman"/>
        </w:rPr>
      </w:pPr>
    </w:p>
    <w:p w:rsidR="00374DAA" w:rsidRDefault="008D3BB1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t>一、社会工作专业简介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社会工作专业在我国是一个新兴的朝阳专业。该专业在民国时期就已从西方引入中国，后来由于历史原因被取消，改革开放之后获得重建，并在上世纪九十年代后快速发展，目前已成为国家大力培育和扶持发展的一个专业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社会工作专业代表的是解决社会问题、满足社会需求、开展社会建设的一种崭新思路，回应的是巨大的社会和市场需求。因此，社会工作的服务领域非常广泛，而且在快速拓展。社会工作既是一种专业化的价值和精神，又是一种系统的专业素养和能力体系。在这种精神价值和素养能力的武装下，社工毕业生无论是在社会工作直接相关的岗位和领域，还是在其他岗位和领域，都能够以其他专业所无法给予的能力和情感配置，展望并开创不同的世界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北京理工大学的社会工作系成立于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2003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年，至今已有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1</w:t>
      </w:r>
      <w:r w:rsidR="00436081"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9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年的历史。社会工作专业坚持国际化、创新型和应用型人才培养模式，培养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具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有社会责任感和助人能力，能够在多元的社会工作领域从事社会服务、社会政策研究、社会行政管理及心理咨询等专业工作，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引领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这一新兴专业发展的高端人才。培养模式重视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理论与实践的结合。理论上注重深化学生对人、心理和社会的理解，开设有社会学和心理学的核心课程。实践上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强调提升学生的实际助人能力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，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设置与国际接轨、完善的社会工作实习课程体系。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自成立以来，社工专业便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设立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了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全体专业学生到香港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开展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境外实习的项目，鼓励学生积极参加境外学术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交流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活动，成为我校首个国际交流学生比例达到百分</w:t>
      </w:r>
      <w:r>
        <w:rPr>
          <w:rFonts w:ascii="Times New Roman" w:eastAsia="宋体" w:hAnsi="Times New Roman" w:cs="宋体" w:hint="eastAsia"/>
          <w:color w:val="303030"/>
          <w:sz w:val="24"/>
          <w:szCs w:val="24"/>
          <w:shd w:val="clear" w:color="auto" w:fill="FFFFFF"/>
        </w:rPr>
        <w:t>之</w:t>
      </w:r>
      <w:r>
        <w:rPr>
          <w:rFonts w:ascii="Times New Roman" w:eastAsia="宋体" w:hAnsi="Times New Roman" w:cs="宋体"/>
          <w:color w:val="303030"/>
          <w:sz w:val="24"/>
          <w:szCs w:val="24"/>
          <w:shd w:val="clear" w:color="auto" w:fill="FFFFFF"/>
        </w:rPr>
        <w:t>百的专业。</w:t>
      </w:r>
    </w:p>
    <w:p w:rsidR="00374DAA" w:rsidRDefault="008D3BB1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t>二、项目简介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社会工作属于社会科学。与其他社会科学一样，社会工作同时采用两套并行不悖的方法体系：定量研究方法（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Quantitative Research Methods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）与定性研究方法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lastRenderedPageBreak/>
        <w:t>（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Qualitative</w:t>
      </w:r>
      <w:r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Research</w:t>
      </w:r>
      <w:r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Methods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）。目前，受到循证医学（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E</w:t>
      </w:r>
      <w:r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  <w:t>vidence-based Medicine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）的影响，社会工作领域也兴起了一股“循证”思潮，旨在建立和发展“循证社会工作”（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E</w:t>
      </w:r>
      <w:r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  <w:t xml:space="preserve">vidence-based 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Social</w:t>
      </w:r>
      <w:r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Work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）。无论是循证医学，还是循证社会工作，强调的都是循证实践，即无论是宏观社会政策，还是微观的社会服务模式，都应该以当前可获得的最佳证据为基础，整合助人者的专业技能以及服务对象的文化价值与个人意愿，进而确定最佳的实践方案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循证社会工作并不排斥定性研究方法，但总体来说更加倚重定量研究方法，并注重对定性研究结果进行系统处理，从而生产可资借鉴的最佳证据。在这种量化为主的科研与社会服务思路中，理工科背景的学生因其扎实的数学基础和系统的量化分析训练，能够获得更加广阔的发展空间。因此，从今年开始，人文与社会科学学院社会工作系面向</w:t>
      </w:r>
      <w:proofErr w:type="gramStart"/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睿</w:t>
      </w:r>
      <w:proofErr w:type="gramEnd"/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信书院</w:t>
      </w:r>
      <w:r>
        <w:rPr>
          <w:rFonts w:ascii="Times New Roman" w:eastAsia="宋体" w:hAnsi="Times New Roman"/>
          <w:color w:val="303030"/>
          <w:sz w:val="24"/>
          <w:szCs w:val="24"/>
          <w:shd w:val="clear" w:color="auto" w:fill="FFFFFF"/>
        </w:rPr>
        <w:t>学生推出</w:t>
      </w:r>
      <w:r>
        <w:rPr>
          <w:rFonts w:ascii="Times New Roman" w:eastAsia="宋体" w:hAnsi="Times New Roman" w:hint="eastAsia"/>
          <w:color w:val="303030"/>
          <w:sz w:val="24"/>
          <w:szCs w:val="24"/>
          <w:shd w:val="clear" w:color="auto" w:fill="FFFFFF"/>
        </w:rPr>
        <w:t>“循证社工”项目，旨在吸引理工科背景的学生加入社工领域，培养具有坚实的数学基础和卓越的量化分析能力的社工高端人才，推动我国循证社会工作的发展。</w:t>
      </w:r>
    </w:p>
    <w:p w:rsidR="00374DAA" w:rsidRDefault="008D3BB1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t>三、“循证社工”项目与原专业培养方案对接机制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人文与社会科学学院</w:t>
      </w:r>
      <w:r>
        <w:rPr>
          <w:rFonts w:ascii="Times New Roman" w:eastAsia="宋体" w:hAnsi="Times New Roman" w:cs="宋体" w:hint="eastAsia"/>
          <w:color w:val="000000" w:themeColor="text1"/>
          <w:kern w:val="24"/>
          <w:sz w:val="24"/>
          <w:szCs w:val="24"/>
        </w:rPr>
        <w:t>社会工作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系对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睿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信书院愿意参加“循证社工”项目的学生实施个性化培养，将明德书院与睿信书院一年级培养方案相结合，使二年级课程能与原睿信大类课程有效对接，减轻专业调整引发的学习负担，实现跨学科人才培养。对接原则如下：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（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1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）校级公共基础课程部分，例如政治理论课，体育课，英语等，转入社会工作专业后一律予以认定。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（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）根据社会工作类教学质量国家标准要求，补修明德书院一年级已修的相关课程。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（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3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）学生在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睿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信书院所修其他课程，均按大类课程予以学分认可。</w:t>
      </w:r>
    </w:p>
    <w:p w:rsidR="00374DAA" w:rsidRDefault="00374DAA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具体对接方案请参考表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1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。</w:t>
      </w:r>
    </w:p>
    <w:p w:rsidR="00374DAA" w:rsidRDefault="00374DAA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374DAA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374DAA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374DAA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374DAA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8D3BB1">
      <w:pPr>
        <w:spacing w:line="360" w:lineRule="auto"/>
        <w:ind w:firstLineChars="200" w:firstLine="482"/>
        <w:jc w:val="center"/>
        <w:rPr>
          <w:rFonts w:ascii="Times New Roman" w:eastAsia="宋体" w:hAnsi="Times New Roman"/>
          <w:b/>
          <w:bCs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color w:val="000000" w:themeColor="text1"/>
          <w:kern w:val="24"/>
          <w:sz w:val="24"/>
          <w:szCs w:val="24"/>
        </w:rPr>
        <w:t>表</w:t>
      </w:r>
      <w:r>
        <w:rPr>
          <w:rFonts w:ascii="Times New Roman" w:eastAsia="宋体" w:hAnsi="Times New Roman" w:hint="eastAsia"/>
          <w:b/>
          <w:bCs/>
          <w:color w:val="000000" w:themeColor="text1"/>
          <w:kern w:val="24"/>
          <w:sz w:val="24"/>
          <w:szCs w:val="24"/>
        </w:rPr>
        <w:t>1</w:t>
      </w:r>
      <w:r>
        <w:rPr>
          <w:rFonts w:ascii="Times New Roman" w:eastAsia="宋体" w:hAnsi="Times New Roman" w:hint="eastAsia"/>
          <w:b/>
          <w:bCs/>
          <w:color w:val="000000" w:themeColor="text1"/>
          <w:kern w:val="24"/>
          <w:sz w:val="24"/>
          <w:szCs w:val="24"/>
        </w:rPr>
        <w:t>：社会工作课程与</w:t>
      </w:r>
      <w:proofErr w:type="gramStart"/>
      <w:r>
        <w:rPr>
          <w:rFonts w:ascii="Times New Roman" w:eastAsia="宋体" w:hAnsi="Times New Roman" w:hint="eastAsia"/>
          <w:b/>
          <w:bCs/>
          <w:color w:val="000000" w:themeColor="text1"/>
          <w:kern w:val="24"/>
          <w:sz w:val="24"/>
          <w:szCs w:val="24"/>
        </w:rPr>
        <w:t>睿</w:t>
      </w:r>
      <w:proofErr w:type="gramEnd"/>
      <w:r>
        <w:rPr>
          <w:rFonts w:ascii="Times New Roman" w:eastAsia="宋体" w:hAnsi="Times New Roman" w:hint="eastAsia"/>
          <w:b/>
          <w:bCs/>
          <w:color w:val="000000" w:themeColor="text1"/>
          <w:kern w:val="24"/>
          <w:sz w:val="24"/>
          <w:szCs w:val="24"/>
        </w:rPr>
        <w:t>信书院课程对接方案</w:t>
      </w:r>
    </w:p>
    <w:tbl>
      <w:tblPr>
        <w:tblW w:w="1034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567"/>
        <w:gridCol w:w="2268"/>
        <w:gridCol w:w="709"/>
        <w:gridCol w:w="992"/>
        <w:gridCol w:w="2268"/>
        <w:gridCol w:w="993"/>
        <w:gridCol w:w="1984"/>
      </w:tblGrid>
      <w:tr w:rsidR="008A5445" w:rsidRPr="008A5445" w:rsidTr="008A5445">
        <w:trPr>
          <w:trHeight w:val="855"/>
          <w:jc w:val="center"/>
        </w:trPr>
        <w:tc>
          <w:tcPr>
            <w:tcW w:w="5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widowControl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zh-CN"/>
              </w:rPr>
            </w:pPr>
            <w:r w:rsidRPr="008A5445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202</w:t>
            </w:r>
            <w:r w:rsidR="00436081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1</w:t>
            </w:r>
            <w:r w:rsidRPr="008A5445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级明德书院（非语言类）第一学年教学计划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widowControl/>
              <w:autoSpaceDE w:val="0"/>
              <w:autoSpaceDN w:val="0"/>
              <w:spacing w:line="360" w:lineRule="auto"/>
              <w:jc w:val="center"/>
              <w:textAlignment w:val="center"/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zh-CN"/>
              </w:rPr>
            </w:pPr>
            <w:r w:rsidRPr="008A5445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202</w:t>
            </w:r>
            <w:r w:rsidR="00436081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1</w:t>
            </w:r>
            <w:r w:rsidRPr="008A5445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级</w:t>
            </w:r>
            <w:proofErr w:type="gramStart"/>
            <w:r w:rsidRPr="008A5445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睿</w:t>
            </w:r>
            <w:proofErr w:type="gramEnd"/>
            <w:r w:rsidRPr="008A5445">
              <w:rPr>
                <w:rFonts w:ascii="Times New Roman" w:eastAsia="宋体" w:hAnsi="Times New Roman" w:cs="微软雅黑"/>
                <w:b/>
                <w:bCs/>
                <w:color w:val="000000"/>
                <w:kern w:val="0"/>
                <w:sz w:val="24"/>
                <w:szCs w:val="24"/>
                <w:lang w:val="zh-CN" w:bidi="ar"/>
              </w:rPr>
              <w:t>信书院第一学年课程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20"/>
                <w:szCs w:val="20"/>
                <w:lang w:val="zh-CN" w:bidi="zh-CN"/>
              </w:rPr>
            </w:pPr>
          </w:p>
        </w:tc>
      </w:tr>
      <w:tr w:rsidR="008A5445" w:rsidRPr="008A5445" w:rsidTr="008A5445">
        <w:trPr>
          <w:trHeight w:val="90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课程</w:t>
            </w:r>
          </w:p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类别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课程</w:t>
            </w:r>
          </w:p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性质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课程名称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 xml:space="preserve">学    </w:t>
            </w: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br/>
              <w:t>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选课要求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课程名称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 xml:space="preserve">学    </w:t>
            </w: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br/>
              <w:t>分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ind w:leftChars="-50" w:left="-105" w:rightChars="-50" w:right="-105"/>
              <w:jc w:val="center"/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黑体" w:eastAsia="黑体" w:hAnsi="黑体" w:cs="黑体"/>
                <w:b/>
                <w:bCs/>
                <w:kern w:val="0"/>
                <w:sz w:val="18"/>
                <w:szCs w:val="18"/>
                <w:lang w:val="zh-CN" w:bidi="zh-CN"/>
              </w:rPr>
              <w:t>课程对应关系及说明</w:t>
            </w:r>
          </w:p>
        </w:tc>
      </w:tr>
      <w:tr w:rsidR="008A5445" w:rsidRPr="008A5445" w:rsidTr="008A5445">
        <w:trPr>
          <w:trHeight w:val="468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宋体" w:hAnsi="Times New Roman" w:cs="微软雅黑"/>
                <w:color w:val="000000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公共基础课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必修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跨文化英语交流I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学术用途英语一级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可抵扣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思想道德修养与法律基础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思想道德修养与法律基础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军事训练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1.5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军事训练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1.5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军事理论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军事理论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大学生心理素质发展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大学生心理素质发展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形势与政策I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形势与政策I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体育I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体育I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习近平新时代中国特色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社会</w:t>
            </w: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主义思想概论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习近平新时代中国特色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社会</w:t>
            </w: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主义思想概论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跨文化英语交流II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学术用途英语二级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可抵扣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计算机基础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C语言程序设计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可抵扣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中国近现代史纲要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中国近现代史纲要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形势与政策II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形势与政策II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体育II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体育II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0.5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对应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大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br/>
              <w:t xml:space="preserve">类  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br/>
              <w:t>基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br/>
            </w:r>
            <w:proofErr w:type="gramStart"/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础</w:t>
            </w:r>
            <w:proofErr w:type="gramEnd"/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 xml:space="preserve">   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br/>
              <w:t>课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br/>
              <w:t>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必修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专业导论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436081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免修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经济学原理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免修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社会学概论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需补修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法理学（研究型）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免修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创新创业教育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需补修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选修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学术写作与训练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任选一门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需补修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中文写作与沟通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逻辑学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至少选一门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免修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现代科学技术概论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中国哲学思想经典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西方哲学思想经典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专业认知先修课程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选修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政治经济学I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至少选择6学分。</w:t>
            </w: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br/>
              <w:t>专业确认后可以作为一门本专业的专业课或非本专业通识选修课。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金融学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民法总论（研究型）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中国法制史（研究型）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社会工作与社会发展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需补修</w:t>
            </w:r>
          </w:p>
        </w:tc>
      </w:tr>
      <w:tr w:rsidR="008A5445" w:rsidRPr="008A5445" w:rsidTr="008A5445">
        <w:trPr>
          <w:trHeight w:val="45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心理学与生活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需补修</w:t>
            </w: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工科数学分析I、II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6</w:t>
            </w: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*2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信息科学技术和电子信息实验班相同的大类课程</w:t>
            </w: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线性代数 A/B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3.5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大学物理 AI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物理实验 BI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工程制图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知识产权法基础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信息科学技术大类课程</w:t>
            </w: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电路分析基础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大学计算机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2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bidi="zh-CN"/>
              </w:rPr>
              <w:t>信息与电子专业导论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bidi="zh-CN"/>
              </w:rP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电子信息大类课程</w:t>
            </w: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制造技术基础训练</w:t>
            </w: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  <w:t>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bidi="zh-CN"/>
              </w:rPr>
              <w:t>1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bidi="zh-CN"/>
              </w:rPr>
              <w:t>信息系统安全与对抗实践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bidi="zh-CN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  <w:tr w:rsidR="008A5445" w:rsidRPr="008A5445" w:rsidTr="008A5445">
        <w:trPr>
          <w:trHeight w:val="2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 w:hint="eastAsia"/>
                <w:kern w:val="0"/>
                <w:sz w:val="18"/>
                <w:szCs w:val="18"/>
                <w:lang w:val="zh-CN" w:bidi="zh-CN"/>
              </w:rPr>
              <w:t>数据结构与算法设计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spacing w:line="310" w:lineRule="exact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</w:pPr>
            <w:r w:rsidRPr="008A5445">
              <w:rPr>
                <w:rFonts w:ascii="华文仿宋" w:eastAsia="华文仿宋" w:hAnsi="华文仿宋" w:cs="华文仿宋"/>
                <w:kern w:val="0"/>
                <w:sz w:val="18"/>
                <w:szCs w:val="18"/>
                <w:lang w:bidi="zh-CN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445" w:rsidRPr="008A5445" w:rsidRDefault="008A5445" w:rsidP="008A5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华文仿宋" w:eastAsia="华文仿宋" w:hAnsi="华文仿宋" w:cs="华文仿宋"/>
                <w:kern w:val="0"/>
                <w:sz w:val="18"/>
                <w:szCs w:val="18"/>
                <w:lang w:val="zh-CN" w:bidi="zh-CN"/>
              </w:rPr>
            </w:pPr>
          </w:p>
        </w:tc>
      </w:tr>
    </w:tbl>
    <w:p w:rsidR="008A5445" w:rsidRDefault="008A5445" w:rsidP="008A5445">
      <w:pPr>
        <w:spacing w:line="360" w:lineRule="auto"/>
        <w:ind w:firstLineChars="200" w:firstLine="480"/>
        <w:jc w:val="center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说明：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1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 xml:space="preserve">. 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按照大类课程认定学分的课程若有挂科，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挂科学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分≤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学分，可以不补修，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保留挂科记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录。是否具有保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研推免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资格，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遵照推免当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年的政策；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挂科学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分＞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学分，可补考或者重修超出部分的学分，或者选修专业选修课模块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课程替代。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 xml:space="preserve">. 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学生按照平均学分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绩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参与成绩排名。</w:t>
      </w:r>
    </w:p>
    <w:p w:rsidR="00374DAA" w:rsidRDefault="008D3BB1">
      <w:pPr>
        <w:pStyle w:val="3"/>
        <w:rPr>
          <w:rFonts w:ascii="Times New Roman" w:hAnsi="Times New Roman"/>
        </w:rPr>
      </w:pPr>
      <w:r>
        <w:rPr>
          <w:rFonts w:ascii="Times New Roman" w:hAnsi="Times New Roman" w:hint="eastAsia"/>
        </w:rPr>
        <w:lastRenderedPageBreak/>
        <w:t>四、培养过程及特色</w:t>
      </w:r>
    </w:p>
    <w:p w:rsidR="00374DAA" w:rsidRDefault="008D3BB1">
      <w:pPr>
        <w:pStyle w:val="4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1</w:t>
      </w:r>
      <w:r>
        <w:rPr>
          <w:rFonts w:ascii="Times New Roman" w:eastAsia="宋体" w:hAnsi="Times New Roman" w:hint="eastAsia"/>
        </w:rPr>
        <w:t>、主要课程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社会工作专业课程体系涵盖社会学概论、心理学概论、社会工作概论、社会研究方法、社会政策、社会保障、社会心理学、心理咨询理论与方法等专业必修课及各类专业选修课，旨在培养具有一定的自然科学基础和人文知识背景，掌握本学科扎实基本理论，熟练运用专业的工作方法及技术，具有国际化视野、创新能力和应用能力的高素质复合人才，使其能够在多元的社会工作领域从事社会服务、社会政策研究、社会行政管理及心理咨询工作。</w:t>
      </w:r>
    </w:p>
    <w:p w:rsidR="00374DAA" w:rsidRDefault="008D3BB1">
      <w:pPr>
        <w:pStyle w:val="4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2</w:t>
      </w:r>
      <w:r>
        <w:rPr>
          <w:rFonts w:ascii="Times New Roman" w:eastAsia="宋体" w:hAnsi="Times New Roman" w:hint="eastAsia"/>
        </w:rPr>
        <w:t>、特色优势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社工专业以心理学和社会学为主要支撑学科，相关训练极大地增强了学生对人类个体、人际关系、社会结构和社会运作机制的理解。社工毕业生具有卓越的社会调查与分析能力，擅长定性与定量研究方法，这些都是在当代就业市场中备受推崇的技能。此外，社工专业学生以实践能力强著称，能够在调查分析的基础上，通过设计切合实际的干预方案和严谨缜密的实务工作，为社会带来有价值的改变。大部分毕业生都能在工作岗位上大放异彩，迅速成长为各自部门的核心成员，受到用人单位的普遍称赞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针对参加“循证社工项目”的学生，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社会工作系拟为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其指定专门的学业导师，由社工专业专任教师担任，基于学生自身兴趣领域和教师研究领域进行优化安排，因势利导，因材施教，为学生提供有针对性的专业培养方案，帮助其更好更快发展。学业导师将以自身的科研项目为依托，鼓励和指导学生积极参与项目研究过程，以此为基础将学生所学习的专业知识付诸实践，在实际操作中学习和应用循证社会工作模式。这将为其将来的职业发展打下更加坚实的基础。</w:t>
      </w:r>
    </w:p>
    <w:p w:rsidR="00374DAA" w:rsidRDefault="008D3BB1">
      <w:pPr>
        <w:pStyle w:val="4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3</w:t>
      </w:r>
      <w:r>
        <w:rPr>
          <w:rFonts w:ascii="Times New Roman" w:eastAsia="宋体" w:hAnsi="Times New Roman" w:hint="eastAsia"/>
        </w:rPr>
        <w:t>、职业生涯规划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人文与社会科学学院设有教育学硕士点、博士点及博士后流动站，与本专业衔接的方向是“教育文化与社会”。对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本方向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感兴趣的学生，可以考虑在人文与社会科学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lastRenderedPageBreak/>
        <w:t>学院继续深造。学业成绩优异的同学可以直接选择保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研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至本方向。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社会工作的主要支撑学科是心理学与社会学，同时与社会政策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/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公共政策、公共管理、社会保障、社会福利等学科密切相关。因此，社会工作本科毕业生也可以选择在上述学科方向读研。学业成绩优异的同学可以选择保送至国内其他一流高校的上述专业（即“外推保研”）。根据往年情况，社工毕业生在外推保</w:t>
      </w:r>
      <w:proofErr w:type="gramStart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研</w:t>
      </w:r>
      <w:proofErr w:type="gramEnd"/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时选择最多的高校是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北京大学、南京大学、复旦大学、中国人民大学、上海交通大学、武汉大学等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，均为高内顶级高校以及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TOP10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学科所在高校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。社会工作专业毕业生出国留学的比例也很高（常年维持在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0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-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30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%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），留学高校均为全球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TOP100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高校（如芝加哥大学、哥伦比亚大学、密歇根大学、杜克大学、伦敦大学学院、墨尔本大学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、京都大学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等）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。社会工作系素以小班教学著称，师生比很高，教师在学生培养上的专注投入促进了全体学生的积极发展，学生的竞争力非常强，学业成绩排名中等的毕业生都能够顺利实现出国留学的目标。因此，有志于出国留学的学生可以放心选择“循证社工项目”。</w:t>
      </w:r>
    </w:p>
    <w:p w:rsidR="00374DAA" w:rsidRDefault="008D3BB1">
      <w:pPr>
        <w:spacing w:line="360" w:lineRule="auto"/>
        <w:ind w:firstLineChars="200" w:firstLine="480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三分之一左右的社工毕业生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在全球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TOP500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（如普华永道、阿里巴巴、腾讯、海尔、中国移动、中国建设银行等）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或国内行业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TOP10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企业就业。另外，还有相当比例的毕业生进入政府相关部门，成为公务员。部分来自西部省份的毕业生，心系家乡，支援边疆建设，已经成为云南、四川、广西、西藏、新疆等省级政府核心部门的重要成员。</w:t>
      </w:r>
    </w:p>
    <w:p w:rsidR="00374DAA" w:rsidRDefault="008D3BB1">
      <w:pPr>
        <w:pStyle w:val="4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4</w:t>
      </w:r>
      <w:r>
        <w:rPr>
          <w:rFonts w:ascii="Times New Roman" w:eastAsia="宋体" w:hAnsi="Times New Roman" w:hint="eastAsia"/>
        </w:rPr>
        <w:t>、国际合作</w:t>
      </w:r>
    </w:p>
    <w:p w:rsidR="00374DAA" w:rsidRDefault="008D3BB1">
      <w:pPr>
        <w:spacing w:line="360" w:lineRule="auto"/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</w:pP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 xml:space="preserve">    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人文学院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社会工作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系与世界各洲多个国家的著名高校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及社会工作机构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建立了学生联合培养等国际交流合作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项目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，其中包括：加拿大滑铁卢大学、英国卡迪夫大学、英国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埃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塞克斯大学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、澳门圣诺瑟大学、香港协青社、香港仁爱堂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等。联合培养的内容包括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3+1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（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3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年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BIT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本科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+1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年外方学校硕士）、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3+2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（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3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年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BIT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本科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+2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年外方学校硕士）、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2+2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（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年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BIT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本科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+2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年外方学校本科）、暑期学校、社会实践等。人文学院本科生有多种项目可供选择，参与国际交流的人数在全校本科生中首屈一指。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社会工作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系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教师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与国外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科研及服务机构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交流频繁，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8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0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%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以上的教师具有国外留学或交流经历，近年</w:t>
      </w:r>
      <w:r>
        <w:rPr>
          <w:rFonts w:ascii="Times New Roman" w:eastAsia="宋体" w:hAnsi="Times New Roman"/>
          <w:color w:val="000000" w:themeColor="text1"/>
          <w:kern w:val="24"/>
          <w:sz w:val="24"/>
          <w:szCs w:val="24"/>
        </w:rPr>
        <w:t>多次邀请国外专家面向我院师生举办讲座</w:t>
      </w:r>
      <w:r>
        <w:rPr>
          <w:rFonts w:ascii="Times New Roman" w:eastAsia="宋体" w:hAnsi="Times New Roman" w:hint="eastAsia"/>
          <w:color w:val="000000" w:themeColor="text1"/>
          <w:kern w:val="24"/>
          <w:sz w:val="24"/>
          <w:szCs w:val="24"/>
        </w:rPr>
        <w:t>。</w:t>
      </w:r>
    </w:p>
    <w:p w:rsidR="00374DAA" w:rsidRDefault="008D3BB1">
      <w:pPr>
        <w:pStyle w:val="4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lastRenderedPageBreak/>
        <w:t>5</w:t>
      </w:r>
      <w:r>
        <w:rPr>
          <w:rFonts w:ascii="Times New Roman" w:eastAsia="宋体" w:hAnsi="Times New Roman" w:hint="eastAsia"/>
        </w:rPr>
        <w:t>、师资介绍</w:t>
      </w:r>
    </w:p>
    <w:p w:rsidR="00374DAA" w:rsidRDefault="008D3BB1">
      <w:pPr>
        <w:spacing w:line="360" w:lineRule="auto"/>
        <w:jc w:val="center"/>
        <w:rPr>
          <w:rFonts w:ascii="Times New Roman" w:eastAsia="宋体" w:hAnsi="Times New Roman"/>
          <w:b/>
          <w:bCs/>
          <w:color w:val="000000" w:themeColor="text1"/>
          <w:kern w:val="24"/>
          <w:sz w:val="24"/>
          <w:szCs w:val="24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1409700" cy="1885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1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17"/>
        <w:gridCol w:w="4417"/>
      </w:tblGrid>
      <w:tr w:rsidR="00374DAA">
        <w:tc>
          <w:tcPr>
            <w:tcW w:w="5000" w:type="pct"/>
            <w:gridSpan w:val="2"/>
            <w:tcBorders>
              <w:tl2br w:val="nil"/>
              <w:tr2bl w:val="nil"/>
            </w:tcBorders>
          </w:tcPr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贾晓明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教授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社会工作专业责任教授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中国心理学会临床心理学注册工作委员会主任委员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中国心理学会临床与咨询心理学专业委员会副主任委员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中国婚姻家庭研究会理事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中国心理卫生协会大学生心理咨询专业委员会副主任委员会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中国心理卫生协会精神分析专业委员会副主任委员</w:t>
            </w:r>
          </w:p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53515" cy="1812925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299" cy="1847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theme="minorEastAsia"/>
                <w:bCs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theme="minorEastAsia" w:hint="eastAsia"/>
                <w:bCs/>
                <w:color w:val="333333"/>
                <w:kern w:val="0"/>
                <w:sz w:val="24"/>
                <w:szCs w:val="24"/>
                <w:shd w:val="clear" w:color="auto" w:fill="FFFFFF"/>
              </w:rPr>
              <w:t>安芹</w:t>
            </w:r>
            <w:proofErr w:type="gramEnd"/>
            <w:r>
              <w:rPr>
                <w:rFonts w:ascii="Times New Roman" w:eastAsia="宋体" w:hAnsi="Times New Roman" w:cstheme="minorEastAsia" w:hint="eastAsia"/>
                <w:bCs/>
                <w:color w:val="333333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theme="minorEastAsia" w:hint="eastAsia"/>
                <w:bCs/>
                <w:color w:val="333333"/>
                <w:kern w:val="0"/>
                <w:sz w:val="24"/>
                <w:szCs w:val="24"/>
                <w:shd w:val="clear" w:color="auto" w:fill="FFFFFF"/>
              </w:rPr>
              <w:t>副教授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社会工作系主任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中国心理学会临床心理学注册工作委员会委员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中国心理学会临床与咨询心理学专业委员会委员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中国心理卫生协会精神分析专业委员会委员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lastRenderedPageBreak/>
              <w:t>中国心理学会临床与咨询心理学专业委员会注册系统督导师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主持国家社科基金、北京市社科基金</w:t>
            </w:r>
          </w:p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419225" cy="177228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618" cy="1814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李波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副教授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社会工作系实验室负责人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北京大学心理学硕士、博士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复旦大学物理学学士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美国杜克大学访问学者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主持教育部人文社科基金</w:t>
            </w:r>
          </w:p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09700" cy="188595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王文卿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副教授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社会工作系副主任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中国人民大学社会学博士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世界华人性学家协会执委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北京农民工教育促进会监事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AIDS Care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SCI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）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期刊评阅人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MJ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Global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Health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CI/SSCI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）期刊评阅人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主持教育部人文社科基金、北京市社科基金</w:t>
            </w:r>
          </w:p>
          <w:p w:rsidR="00374DAA" w:rsidRDefault="00374DAA" w:rsidP="004D35CE">
            <w:pPr>
              <w:spacing w:line="360" w:lineRule="auto"/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</w:pP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09700" cy="188595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刘颖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讲师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中央民族大学社会学博士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人文学院社工系党支部书记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加州大学伯克利分校访问学者</w:t>
            </w:r>
          </w:p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09700" cy="188595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向小平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="00436081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副教授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香港大学社会工作博士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荷兰乌特勒支大学访问学者</w:t>
            </w:r>
          </w:p>
          <w:p w:rsidR="00374DAA" w:rsidRDefault="008D3BB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主持教育部人文社科基金</w:t>
            </w:r>
          </w:p>
        </w:tc>
      </w:tr>
      <w:tr w:rsidR="00374DAA">
        <w:tc>
          <w:tcPr>
            <w:tcW w:w="2500" w:type="pct"/>
            <w:tcBorders>
              <w:tl2br w:val="nil"/>
              <w:tr2bl w:val="nil"/>
            </w:tcBorders>
          </w:tcPr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00" w:type="pct"/>
            <w:tcBorders>
              <w:tl2br w:val="nil"/>
              <w:tr2bl w:val="nil"/>
            </w:tcBorders>
          </w:tcPr>
          <w:p w:rsidR="00374DAA" w:rsidRDefault="00374DAA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:rsidR="00374DAA" w:rsidRDefault="00374DAA">
      <w:pPr>
        <w:spacing w:line="360" w:lineRule="auto"/>
        <w:rPr>
          <w:rFonts w:ascii="Times New Roman" w:eastAsia="宋体" w:hAnsi="Times New Roman"/>
          <w:sz w:val="24"/>
          <w:szCs w:val="24"/>
        </w:rPr>
      </w:pPr>
    </w:p>
    <w:sectPr w:rsidR="00374DAA">
      <w:pgSz w:w="11906" w:h="16838"/>
      <w:pgMar w:top="1474" w:right="1531" w:bottom="147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CD7" w:rsidRDefault="00C52CD7" w:rsidP="000A3EC2">
      <w:r>
        <w:separator/>
      </w:r>
    </w:p>
  </w:endnote>
  <w:endnote w:type="continuationSeparator" w:id="0">
    <w:p w:rsidR="00C52CD7" w:rsidRDefault="00C52CD7" w:rsidP="000A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CD7" w:rsidRDefault="00C52CD7" w:rsidP="000A3EC2">
      <w:r>
        <w:separator/>
      </w:r>
    </w:p>
  </w:footnote>
  <w:footnote w:type="continuationSeparator" w:id="0">
    <w:p w:rsidR="00C52CD7" w:rsidRDefault="00C52CD7" w:rsidP="000A3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5F7"/>
    <w:rsid w:val="877FD776"/>
    <w:rsid w:val="BFDEE736"/>
    <w:rsid w:val="00000B8D"/>
    <w:rsid w:val="00002BD2"/>
    <w:rsid w:val="000030EE"/>
    <w:rsid w:val="00006299"/>
    <w:rsid w:val="000110F7"/>
    <w:rsid w:val="0002180B"/>
    <w:rsid w:val="00021A2D"/>
    <w:rsid w:val="00022096"/>
    <w:rsid w:val="00032300"/>
    <w:rsid w:val="00040D3B"/>
    <w:rsid w:val="0004274A"/>
    <w:rsid w:val="00043AD4"/>
    <w:rsid w:val="000616A9"/>
    <w:rsid w:val="000636AC"/>
    <w:rsid w:val="00077825"/>
    <w:rsid w:val="000802F8"/>
    <w:rsid w:val="00082B84"/>
    <w:rsid w:val="000842E2"/>
    <w:rsid w:val="0008518F"/>
    <w:rsid w:val="00087AE5"/>
    <w:rsid w:val="00090C53"/>
    <w:rsid w:val="00097F83"/>
    <w:rsid w:val="000A0DC1"/>
    <w:rsid w:val="000A3EC2"/>
    <w:rsid w:val="000A7033"/>
    <w:rsid w:val="000B4EDA"/>
    <w:rsid w:val="000B5571"/>
    <w:rsid w:val="000B7B78"/>
    <w:rsid w:val="000C7AEF"/>
    <w:rsid w:val="0010024D"/>
    <w:rsid w:val="00110265"/>
    <w:rsid w:val="001130FA"/>
    <w:rsid w:val="0012054F"/>
    <w:rsid w:val="00120AD8"/>
    <w:rsid w:val="00125929"/>
    <w:rsid w:val="0012664A"/>
    <w:rsid w:val="00130767"/>
    <w:rsid w:val="00131F3A"/>
    <w:rsid w:val="001373D4"/>
    <w:rsid w:val="0014364C"/>
    <w:rsid w:val="00144F88"/>
    <w:rsid w:val="0015643D"/>
    <w:rsid w:val="001643F8"/>
    <w:rsid w:val="00170F4A"/>
    <w:rsid w:val="001726AC"/>
    <w:rsid w:val="00174DEC"/>
    <w:rsid w:val="00182AB2"/>
    <w:rsid w:val="001A0B41"/>
    <w:rsid w:val="001A2F2F"/>
    <w:rsid w:val="001A4281"/>
    <w:rsid w:val="001B00B1"/>
    <w:rsid w:val="001B1FE7"/>
    <w:rsid w:val="001B5835"/>
    <w:rsid w:val="001C6144"/>
    <w:rsid w:val="001D1812"/>
    <w:rsid w:val="001D2870"/>
    <w:rsid w:val="001D4DAC"/>
    <w:rsid w:val="001E1A81"/>
    <w:rsid w:val="001F5700"/>
    <w:rsid w:val="001F5E65"/>
    <w:rsid w:val="001F75FD"/>
    <w:rsid w:val="00200A7C"/>
    <w:rsid w:val="00202F17"/>
    <w:rsid w:val="00205536"/>
    <w:rsid w:val="0020607F"/>
    <w:rsid w:val="002116C9"/>
    <w:rsid w:val="00235903"/>
    <w:rsid w:val="0024103D"/>
    <w:rsid w:val="002477FA"/>
    <w:rsid w:val="002527F9"/>
    <w:rsid w:val="00254055"/>
    <w:rsid w:val="00260D0A"/>
    <w:rsid w:val="00274FE3"/>
    <w:rsid w:val="002914FC"/>
    <w:rsid w:val="002931B9"/>
    <w:rsid w:val="002A1CC6"/>
    <w:rsid w:val="002A435C"/>
    <w:rsid w:val="002A7D80"/>
    <w:rsid w:val="002B2693"/>
    <w:rsid w:val="002B533E"/>
    <w:rsid w:val="002C5C32"/>
    <w:rsid w:val="002D5996"/>
    <w:rsid w:val="002D5FB0"/>
    <w:rsid w:val="002E0C9D"/>
    <w:rsid w:val="002E34F8"/>
    <w:rsid w:val="002F4547"/>
    <w:rsid w:val="002F59E5"/>
    <w:rsid w:val="003012B8"/>
    <w:rsid w:val="0030152A"/>
    <w:rsid w:val="00302D7D"/>
    <w:rsid w:val="00304F3C"/>
    <w:rsid w:val="00305F3F"/>
    <w:rsid w:val="00320C10"/>
    <w:rsid w:val="00321ADD"/>
    <w:rsid w:val="00324312"/>
    <w:rsid w:val="0032509F"/>
    <w:rsid w:val="00340361"/>
    <w:rsid w:val="00343B49"/>
    <w:rsid w:val="0035060C"/>
    <w:rsid w:val="0035421E"/>
    <w:rsid w:val="003546EE"/>
    <w:rsid w:val="003603BD"/>
    <w:rsid w:val="00362EBA"/>
    <w:rsid w:val="003741A6"/>
    <w:rsid w:val="00374DAA"/>
    <w:rsid w:val="0038167B"/>
    <w:rsid w:val="00386480"/>
    <w:rsid w:val="00387757"/>
    <w:rsid w:val="003911F5"/>
    <w:rsid w:val="0039435C"/>
    <w:rsid w:val="0039761C"/>
    <w:rsid w:val="003B6D66"/>
    <w:rsid w:val="003C24D0"/>
    <w:rsid w:val="003D2E2D"/>
    <w:rsid w:val="003E7DF9"/>
    <w:rsid w:val="003F15AE"/>
    <w:rsid w:val="003F18C9"/>
    <w:rsid w:val="003F6ACE"/>
    <w:rsid w:val="004006DA"/>
    <w:rsid w:val="00406052"/>
    <w:rsid w:val="004124DA"/>
    <w:rsid w:val="004154D3"/>
    <w:rsid w:val="00415D5D"/>
    <w:rsid w:val="00420976"/>
    <w:rsid w:val="00420F43"/>
    <w:rsid w:val="00421E7B"/>
    <w:rsid w:val="004227B1"/>
    <w:rsid w:val="00427287"/>
    <w:rsid w:val="00436081"/>
    <w:rsid w:val="0044786D"/>
    <w:rsid w:val="00451B03"/>
    <w:rsid w:val="00463F04"/>
    <w:rsid w:val="00467349"/>
    <w:rsid w:val="0047204B"/>
    <w:rsid w:val="004764F4"/>
    <w:rsid w:val="00480591"/>
    <w:rsid w:val="0048273D"/>
    <w:rsid w:val="00483D18"/>
    <w:rsid w:val="00492D2E"/>
    <w:rsid w:val="00494334"/>
    <w:rsid w:val="004A07C1"/>
    <w:rsid w:val="004C4BE5"/>
    <w:rsid w:val="004D2F89"/>
    <w:rsid w:val="004D35CE"/>
    <w:rsid w:val="004D6946"/>
    <w:rsid w:val="004E0165"/>
    <w:rsid w:val="004F040B"/>
    <w:rsid w:val="004F22D3"/>
    <w:rsid w:val="00500A98"/>
    <w:rsid w:val="005026B1"/>
    <w:rsid w:val="005060E8"/>
    <w:rsid w:val="00510DBC"/>
    <w:rsid w:val="0052004F"/>
    <w:rsid w:val="005253C6"/>
    <w:rsid w:val="0053496B"/>
    <w:rsid w:val="005368B9"/>
    <w:rsid w:val="00541DE3"/>
    <w:rsid w:val="00542231"/>
    <w:rsid w:val="00550C48"/>
    <w:rsid w:val="005517C3"/>
    <w:rsid w:val="00553F98"/>
    <w:rsid w:val="00566B4C"/>
    <w:rsid w:val="00583EF0"/>
    <w:rsid w:val="00594DEA"/>
    <w:rsid w:val="005A3A37"/>
    <w:rsid w:val="005A7041"/>
    <w:rsid w:val="005B0F6E"/>
    <w:rsid w:val="005B246B"/>
    <w:rsid w:val="005C038D"/>
    <w:rsid w:val="005C4DB5"/>
    <w:rsid w:val="005D678A"/>
    <w:rsid w:val="005D7089"/>
    <w:rsid w:val="005D74EF"/>
    <w:rsid w:val="005E5989"/>
    <w:rsid w:val="005F02D5"/>
    <w:rsid w:val="005F3018"/>
    <w:rsid w:val="005F7216"/>
    <w:rsid w:val="006034E7"/>
    <w:rsid w:val="00605076"/>
    <w:rsid w:val="006065BE"/>
    <w:rsid w:val="00614BA7"/>
    <w:rsid w:val="0061543E"/>
    <w:rsid w:val="00616F5E"/>
    <w:rsid w:val="00620348"/>
    <w:rsid w:val="00623A4D"/>
    <w:rsid w:val="00625841"/>
    <w:rsid w:val="00630D3C"/>
    <w:rsid w:val="00632399"/>
    <w:rsid w:val="00636931"/>
    <w:rsid w:val="00637BB8"/>
    <w:rsid w:val="00637F29"/>
    <w:rsid w:val="006402E8"/>
    <w:rsid w:val="0066217E"/>
    <w:rsid w:val="006632DF"/>
    <w:rsid w:val="00667841"/>
    <w:rsid w:val="006777A9"/>
    <w:rsid w:val="00680BF9"/>
    <w:rsid w:val="00684901"/>
    <w:rsid w:val="00687158"/>
    <w:rsid w:val="00695F6D"/>
    <w:rsid w:val="0069733F"/>
    <w:rsid w:val="006A04B1"/>
    <w:rsid w:val="006A1F82"/>
    <w:rsid w:val="006A46F5"/>
    <w:rsid w:val="006B61A2"/>
    <w:rsid w:val="006B62B8"/>
    <w:rsid w:val="006C0DFB"/>
    <w:rsid w:val="006C3F4D"/>
    <w:rsid w:val="006D1420"/>
    <w:rsid w:val="006E1F1B"/>
    <w:rsid w:val="006E32D0"/>
    <w:rsid w:val="006F0038"/>
    <w:rsid w:val="006F2D09"/>
    <w:rsid w:val="00701DB7"/>
    <w:rsid w:val="00705E10"/>
    <w:rsid w:val="007111CC"/>
    <w:rsid w:val="007165F3"/>
    <w:rsid w:val="007218D3"/>
    <w:rsid w:val="00725070"/>
    <w:rsid w:val="00740A35"/>
    <w:rsid w:val="00745B1A"/>
    <w:rsid w:val="007506BB"/>
    <w:rsid w:val="00755DB3"/>
    <w:rsid w:val="007563A2"/>
    <w:rsid w:val="0076358C"/>
    <w:rsid w:val="00782281"/>
    <w:rsid w:val="007868D6"/>
    <w:rsid w:val="00787F37"/>
    <w:rsid w:val="00795C81"/>
    <w:rsid w:val="00797450"/>
    <w:rsid w:val="007979C2"/>
    <w:rsid w:val="007B005F"/>
    <w:rsid w:val="007B4B53"/>
    <w:rsid w:val="007B62CF"/>
    <w:rsid w:val="007C04E3"/>
    <w:rsid w:val="007C06E3"/>
    <w:rsid w:val="007D06E8"/>
    <w:rsid w:val="007D1871"/>
    <w:rsid w:val="007D6C95"/>
    <w:rsid w:val="007D6E52"/>
    <w:rsid w:val="007E2C22"/>
    <w:rsid w:val="007E2D57"/>
    <w:rsid w:val="007E72FA"/>
    <w:rsid w:val="007F1AED"/>
    <w:rsid w:val="008043D3"/>
    <w:rsid w:val="00806E8C"/>
    <w:rsid w:val="00812732"/>
    <w:rsid w:val="00814528"/>
    <w:rsid w:val="0082508F"/>
    <w:rsid w:val="008272F2"/>
    <w:rsid w:val="00831F7D"/>
    <w:rsid w:val="0083446E"/>
    <w:rsid w:val="0083494E"/>
    <w:rsid w:val="00851628"/>
    <w:rsid w:val="00853BC7"/>
    <w:rsid w:val="00857FF0"/>
    <w:rsid w:val="0087482E"/>
    <w:rsid w:val="00890AC8"/>
    <w:rsid w:val="008A27C5"/>
    <w:rsid w:val="008A5445"/>
    <w:rsid w:val="008B56BF"/>
    <w:rsid w:val="008C335C"/>
    <w:rsid w:val="008C4A35"/>
    <w:rsid w:val="008D3BB1"/>
    <w:rsid w:val="008D52C6"/>
    <w:rsid w:val="008D766C"/>
    <w:rsid w:val="008E17AF"/>
    <w:rsid w:val="008E3872"/>
    <w:rsid w:val="008F2F3C"/>
    <w:rsid w:val="008F55DB"/>
    <w:rsid w:val="008F7E56"/>
    <w:rsid w:val="009027D8"/>
    <w:rsid w:val="00905602"/>
    <w:rsid w:val="009231B3"/>
    <w:rsid w:val="0092515A"/>
    <w:rsid w:val="009267BB"/>
    <w:rsid w:val="009267EA"/>
    <w:rsid w:val="009315D4"/>
    <w:rsid w:val="00934993"/>
    <w:rsid w:val="009350B1"/>
    <w:rsid w:val="00942230"/>
    <w:rsid w:val="00950D0B"/>
    <w:rsid w:val="009540B8"/>
    <w:rsid w:val="009577BB"/>
    <w:rsid w:val="009621A3"/>
    <w:rsid w:val="00963A07"/>
    <w:rsid w:val="0098002F"/>
    <w:rsid w:val="00982371"/>
    <w:rsid w:val="009832B4"/>
    <w:rsid w:val="009846DF"/>
    <w:rsid w:val="00985C9A"/>
    <w:rsid w:val="009876DD"/>
    <w:rsid w:val="00992519"/>
    <w:rsid w:val="0099754B"/>
    <w:rsid w:val="009A3808"/>
    <w:rsid w:val="009A6DDB"/>
    <w:rsid w:val="009B22EB"/>
    <w:rsid w:val="009B6728"/>
    <w:rsid w:val="009C089D"/>
    <w:rsid w:val="009C456C"/>
    <w:rsid w:val="009C45FF"/>
    <w:rsid w:val="009C6C22"/>
    <w:rsid w:val="009E1088"/>
    <w:rsid w:val="009F3D0C"/>
    <w:rsid w:val="009F562E"/>
    <w:rsid w:val="009F66A7"/>
    <w:rsid w:val="009F7839"/>
    <w:rsid w:val="009F798E"/>
    <w:rsid w:val="009F7FD7"/>
    <w:rsid w:val="00A00135"/>
    <w:rsid w:val="00A03B2A"/>
    <w:rsid w:val="00A137D2"/>
    <w:rsid w:val="00A260ED"/>
    <w:rsid w:val="00A274E8"/>
    <w:rsid w:val="00A35B87"/>
    <w:rsid w:val="00A36A31"/>
    <w:rsid w:val="00A372F8"/>
    <w:rsid w:val="00A42136"/>
    <w:rsid w:val="00A526D3"/>
    <w:rsid w:val="00A570BC"/>
    <w:rsid w:val="00A62CFC"/>
    <w:rsid w:val="00A74D39"/>
    <w:rsid w:val="00A75229"/>
    <w:rsid w:val="00A90C2A"/>
    <w:rsid w:val="00AA2ECB"/>
    <w:rsid w:val="00AB0C1E"/>
    <w:rsid w:val="00AC6315"/>
    <w:rsid w:val="00AC64CD"/>
    <w:rsid w:val="00AC6FDD"/>
    <w:rsid w:val="00AD0561"/>
    <w:rsid w:val="00AD6873"/>
    <w:rsid w:val="00AE7946"/>
    <w:rsid w:val="00AF2FE0"/>
    <w:rsid w:val="00AF7629"/>
    <w:rsid w:val="00AF78E9"/>
    <w:rsid w:val="00AF7AAE"/>
    <w:rsid w:val="00B0425F"/>
    <w:rsid w:val="00B14124"/>
    <w:rsid w:val="00B153EA"/>
    <w:rsid w:val="00B167E8"/>
    <w:rsid w:val="00B17603"/>
    <w:rsid w:val="00B201C7"/>
    <w:rsid w:val="00B2657C"/>
    <w:rsid w:val="00B2678E"/>
    <w:rsid w:val="00B27D61"/>
    <w:rsid w:val="00B316C8"/>
    <w:rsid w:val="00B34DFF"/>
    <w:rsid w:val="00B34E8A"/>
    <w:rsid w:val="00B37737"/>
    <w:rsid w:val="00B434B9"/>
    <w:rsid w:val="00B512DF"/>
    <w:rsid w:val="00B51E9B"/>
    <w:rsid w:val="00B53222"/>
    <w:rsid w:val="00B57B79"/>
    <w:rsid w:val="00B64DFD"/>
    <w:rsid w:val="00B65EEB"/>
    <w:rsid w:val="00B70050"/>
    <w:rsid w:val="00B76768"/>
    <w:rsid w:val="00BA2A2F"/>
    <w:rsid w:val="00BB0EFB"/>
    <w:rsid w:val="00BB7793"/>
    <w:rsid w:val="00BC1EAB"/>
    <w:rsid w:val="00BC1F95"/>
    <w:rsid w:val="00BD356C"/>
    <w:rsid w:val="00BD4FEC"/>
    <w:rsid w:val="00BE12A7"/>
    <w:rsid w:val="00BE5649"/>
    <w:rsid w:val="00BF35DF"/>
    <w:rsid w:val="00BF55ED"/>
    <w:rsid w:val="00BF680A"/>
    <w:rsid w:val="00C11A4A"/>
    <w:rsid w:val="00C16FCC"/>
    <w:rsid w:val="00C20CD7"/>
    <w:rsid w:val="00C2382D"/>
    <w:rsid w:val="00C25186"/>
    <w:rsid w:val="00C35336"/>
    <w:rsid w:val="00C3574B"/>
    <w:rsid w:val="00C4028B"/>
    <w:rsid w:val="00C467E6"/>
    <w:rsid w:val="00C47566"/>
    <w:rsid w:val="00C52CD7"/>
    <w:rsid w:val="00C62C69"/>
    <w:rsid w:val="00C718C0"/>
    <w:rsid w:val="00C73614"/>
    <w:rsid w:val="00C73B50"/>
    <w:rsid w:val="00C82D85"/>
    <w:rsid w:val="00C84183"/>
    <w:rsid w:val="00C84DF8"/>
    <w:rsid w:val="00C91A11"/>
    <w:rsid w:val="00C92D92"/>
    <w:rsid w:val="00C9327E"/>
    <w:rsid w:val="00C937EF"/>
    <w:rsid w:val="00C96B9B"/>
    <w:rsid w:val="00CA4A84"/>
    <w:rsid w:val="00CA6DAB"/>
    <w:rsid w:val="00CA7DAB"/>
    <w:rsid w:val="00CC5107"/>
    <w:rsid w:val="00CD6B54"/>
    <w:rsid w:val="00CE29E3"/>
    <w:rsid w:val="00CE63F7"/>
    <w:rsid w:val="00CE64D8"/>
    <w:rsid w:val="00CE7AB4"/>
    <w:rsid w:val="00CF1771"/>
    <w:rsid w:val="00D10C4B"/>
    <w:rsid w:val="00D10F32"/>
    <w:rsid w:val="00D137CC"/>
    <w:rsid w:val="00D145F7"/>
    <w:rsid w:val="00D177F4"/>
    <w:rsid w:val="00D254F7"/>
    <w:rsid w:val="00D31A95"/>
    <w:rsid w:val="00D3380C"/>
    <w:rsid w:val="00D4449A"/>
    <w:rsid w:val="00D6784A"/>
    <w:rsid w:val="00D8098F"/>
    <w:rsid w:val="00D84624"/>
    <w:rsid w:val="00D97D3E"/>
    <w:rsid w:val="00DA3A21"/>
    <w:rsid w:val="00DA587C"/>
    <w:rsid w:val="00DB10FB"/>
    <w:rsid w:val="00DB2AE3"/>
    <w:rsid w:val="00DC47B9"/>
    <w:rsid w:val="00DD1F31"/>
    <w:rsid w:val="00DF13DD"/>
    <w:rsid w:val="00DF1CD6"/>
    <w:rsid w:val="00DF5C27"/>
    <w:rsid w:val="00DF5FDD"/>
    <w:rsid w:val="00E21EA0"/>
    <w:rsid w:val="00E234E5"/>
    <w:rsid w:val="00E369A5"/>
    <w:rsid w:val="00E40A07"/>
    <w:rsid w:val="00E53842"/>
    <w:rsid w:val="00E57273"/>
    <w:rsid w:val="00E71FD4"/>
    <w:rsid w:val="00E76534"/>
    <w:rsid w:val="00E775A9"/>
    <w:rsid w:val="00E848A4"/>
    <w:rsid w:val="00E94670"/>
    <w:rsid w:val="00EA0495"/>
    <w:rsid w:val="00EA2F7C"/>
    <w:rsid w:val="00EA5B81"/>
    <w:rsid w:val="00EA5BEF"/>
    <w:rsid w:val="00EA5CB2"/>
    <w:rsid w:val="00EC459D"/>
    <w:rsid w:val="00EC67C5"/>
    <w:rsid w:val="00ED10E2"/>
    <w:rsid w:val="00ED161F"/>
    <w:rsid w:val="00ED1B00"/>
    <w:rsid w:val="00EE3775"/>
    <w:rsid w:val="00EE6678"/>
    <w:rsid w:val="00EF427A"/>
    <w:rsid w:val="00EF4C4F"/>
    <w:rsid w:val="00EF678D"/>
    <w:rsid w:val="00F05E9E"/>
    <w:rsid w:val="00F10541"/>
    <w:rsid w:val="00F10B37"/>
    <w:rsid w:val="00F2609D"/>
    <w:rsid w:val="00F2705D"/>
    <w:rsid w:val="00F35B19"/>
    <w:rsid w:val="00F47E13"/>
    <w:rsid w:val="00F50C38"/>
    <w:rsid w:val="00F53FBA"/>
    <w:rsid w:val="00F544E7"/>
    <w:rsid w:val="00F634F2"/>
    <w:rsid w:val="00F63F4B"/>
    <w:rsid w:val="00F705B8"/>
    <w:rsid w:val="00F73C42"/>
    <w:rsid w:val="00F7636F"/>
    <w:rsid w:val="00F835AA"/>
    <w:rsid w:val="00F90646"/>
    <w:rsid w:val="00F90E5A"/>
    <w:rsid w:val="00F93BB9"/>
    <w:rsid w:val="00F969D3"/>
    <w:rsid w:val="00FA0775"/>
    <w:rsid w:val="00FB126E"/>
    <w:rsid w:val="00FB2E20"/>
    <w:rsid w:val="00FB4A7E"/>
    <w:rsid w:val="00FC216B"/>
    <w:rsid w:val="00FE592E"/>
    <w:rsid w:val="00FE788E"/>
    <w:rsid w:val="00FF1720"/>
    <w:rsid w:val="00FF708C"/>
    <w:rsid w:val="5B77D2B0"/>
    <w:rsid w:val="773C9986"/>
    <w:rsid w:val="7F74478B"/>
    <w:rsid w:val="7FD7F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F20D06"/>
  <w15:docId w15:val="{94101ABE-F5E6-4000-8BCD-D8A5EF90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pPr>
      <w:jc w:val="left"/>
    </w:pPr>
  </w:style>
  <w:style w:type="paragraph" w:styleId="a7">
    <w:name w:val="Body Text"/>
    <w:basedOn w:val="a"/>
    <w:link w:val="a8"/>
    <w:uiPriority w:val="1"/>
    <w:qFormat/>
    <w:pPr>
      <w:autoSpaceDE w:val="0"/>
      <w:autoSpaceDN w:val="0"/>
      <w:spacing w:before="168"/>
      <w:ind w:left="120" w:right="396" w:firstLine="559"/>
      <w:jc w:val="left"/>
    </w:pPr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Hyperlink"/>
    <w:basedOn w:val="a0"/>
    <w:uiPriority w:val="99"/>
    <w:unhideWhenUsed/>
    <w:qFormat/>
    <w:rPr>
      <w:color w:val="0000FF"/>
      <w:u w:val="single"/>
    </w:rPr>
  </w:style>
  <w:style w:type="character" w:styleId="af0">
    <w:name w:val="annotation reference"/>
    <w:basedOn w:val="a0"/>
    <w:uiPriority w:val="99"/>
    <w:unhideWhenUsed/>
    <w:qFormat/>
    <w:rPr>
      <w:sz w:val="21"/>
      <w:szCs w:val="21"/>
    </w:rPr>
  </w:style>
  <w:style w:type="table" w:styleId="af1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8czct4mdj">
    <w:name w:val="ul8czct4mdj"/>
    <w:basedOn w:val="a0"/>
    <w:qFormat/>
  </w:style>
  <w:style w:type="character" w:customStyle="1" w:styleId="fcegifkrs53">
    <w:name w:val="fcegifkrs53"/>
    <w:basedOn w:val="a0"/>
    <w:qFormat/>
  </w:style>
  <w:style w:type="character" w:customStyle="1" w:styleId="mfdmtxk1k8q">
    <w:name w:val="mfdmtxk1k8q"/>
    <w:basedOn w:val="a0"/>
    <w:qFormat/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正文文本 字符"/>
    <w:basedOn w:val="a0"/>
    <w:link w:val="a7"/>
    <w:uiPriority w:val="1"/>
    <w:qFormat/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character" w:customStyle="1" w:styleId="20">
    <w:name w:val="标题 2 字符"/>
    <w:basedOn w:val="a0"/>
    <w:link w:val="2"/>
    <w:uiPriority w:val="9"/>
    <w:qFormat/>
    <w:rPr>
      <w:rFonts w:ascii="Arial" w:eastAsia="黑体" w:hAnsi="Arial" w:cs="Times New Roman"/>
      <w:b/>
      <w:bCs/>
      <w:sz w:val="32"/>
      <w:szCs w:val="32"/>
    </w:rPr>
  </w:style>
  <w:style w:type="paragraph" w:customStyle="1" w:styleId="Style15">
    <w:name w:val="_Style 15"/>
    <w:basedOn w:val="a"/>
    <w:qFormat/>
    <w:pPr>
      <w:ind w:firstLineChars="200" w:firstLine="420"/>
    </w:pPr>
    <w:rPr>
      <w:rFonts w:ascii="Calibri" w:eastAsia="宋体" w:hAnsi="Calibri" w:cs="Arial"/>
    </w:rPr>
  </w:style>
  <w:style w:type="character" w:customStyle="1" w:styleId="a6">
    <w:name w:val="批注文字 字符"/>
    <w:basedOn w:val="a0"/>
    <w:link w:val="a4"/>
    <w:uiPriority w:val="99"/>
    <w:semiHidden/>
    <w:qFormat/>
  </w:style>
  <w:style w:type="character" w:customStyle="1" w:styleId="a5">
    <w:name w:val="批注主题 字符"/>
    <w:basedOn w:val="a6"/>
    <w:link w:val="a3"/>
    <w:uiPriority w:val="99"/>
    <w:semiHidden/>
    <w:qFormat/>
    <w:rPr>
      <w:b/>
      <w:bCs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雯 张</dc:creator>
  <cp:lastModifiedBy>Administrator</cp:lastModifiedBy>
  <cp:revision>358</cp:revision>
  <cp:lastPrinted>2020-06-23T19:37:00Z</cp:lastPrinted>
  <dcterms:created xsi:type="dcterms:W3CDTF">2020-06-01T20:15:00Z</dcterms:created>
  <dcterms:modified xsi:type="dcterms:W3CDTF">2022-06-17T07:31:00Z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2052-2.1.2.3417</vt:lpwstr>
  </property>
</Properties>
</file>