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3D1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 w:line="400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caps w:val="0"/>
          <w:color w:val="323232"/>
          <w:spacing w:val="0"/>
          <w:kern w:val="0"/>
          <w:sz w:val="32"/>
          <w:szCs w:val="32"/>
          <w:shd w:val="clear" w:fill="FDFDFE"/>
          <w:lang w:val="en-US" w:eastAsia="zh-CN" w:bidi="ar"/>
        </w:rPr>
      </w:pP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323232"/>
          <w:spacing w:val="0"/>
          <w:kern w:val="0"/>
          <w:sz w:val="32"/>
          <w:szCs w:val="32"/>
          <w:shd w:val="clear" w:fill="FDFDFE"/>
          <w:lang w:val="en-US" w:eastAsia="zh-CN" w:bidi="ar"/>
        </w:rPr>
        <w:t>北京理工大学法学院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323232"/>
          <w:spacing w:val="0"/>
          <w:kern w:val="0"/>
          <w:sz w:val="32"/>
          <w:szCs w:val="32"/>
          <w:shd w:val="clear" w:fill="FDFDFE"/>
          <w:lang w:val="en-US" w:eastAsia="zh-CN" w:bidi="ar"/>
        </w:rPr>
        <w:t>2024-2025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323232"/>
          <w:spacing w:val="0"/>
          <w:kern w:val="0"/>
          <w:sz w:val="32"/>
          <w:szCs w:val="32"/>
          <w:shd w:val="clear" w:fill="FDFDFE"/>
          <w:lang w:val="en-US" w:eastAsia="zh-CN" w:bidi="ar"/>
        </w:rPr>
        <w:t>学年第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323232"/>
          <w:spacing w:val="0"/>
          <w:kern w:val="0"/>
          <w:sz w:val="32"/>
          <w:szCs w:val="32"/>
          <w:shd w:val="clear" w:fill="FDFDFE"/>
          <w:lang w:val="en-US" w:eastAsia="zh-Hans" w:bidi="ar"/>
        </w:rPr>
        <w:t>一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323232"/>
          <w:spacing w:val="0"/>
          <w:kern w:val="0"/>
          <w:sz w:val="32"/>
          <w:szCs w:val="32"/>
          <w:shd w:val="clear" w:fill="FDFDFE"/>
          <w:lang w:val="en-US" w:eastAsia="zh-CN" w:bidi="ar"/>
        </w:rPr>
        <w:t>学期接收转专业学生遴选办法</w:t>
      </w:r>
    </w:p>
    <w:p w14:paraId="67D26ECA"/>
    <w:p w14:paraId="0F276EFF"/>
    <w:p w14:paraId="13E35B7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根据《北京理工大学本科生管理规定》、《北京理工大学本科生学籍管理细则》和教务部关于</w:t>
      </w:r>
      <w:r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eastAsia="zh-CN"/>
        </w:rPr>
        <w:t>2024-2025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学年第</w:t>
      </w:r>
      <w:r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val="en-US" w:eastAsia="zh-Hans"/>
        </w:rPr>
        <w:t>一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学期转专业安排的相关规定，为做好法学院</w:t>
      </w:r>
      <w:r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eastAsia="zh-CN"/>
        </w:rPr>
        <w:t>2024-2025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学年第</w:t>
      </w:r>
      <w:r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val="en-US" w:eastAsia="zh-Hans"/>
        </w:rPr>
        <w:t>一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学期接收转专业学生的工作，特制定遴选办法。</w:t>
      </w:r>
    </w:p>
    <w:p w14:paraId="4E62FC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Style w:val="6"/>
          <w:rFonts w:hint="default" w:ascii="微软雅黑" w:hAnsi="微软雅黑" w:eastAsia="微软雅黑" w:cs="微软雅黑"/>
          <w:b/>
          <w:i w:val="0"/>
          <w:caps w:val="0"/>
          <w:color w:val="323232"/>
          <w:spacing w:val="0"/>
          <w:sz w:val="24"/>
          <w:szCs w:val="24"/>
          <w:shd w:val="clear" w:fill="FDFDFE"/>
        </w:rPr>
        <w:t>第一条 接收转专业学生工作原则</w:t>
      </w:r>
    </w:p>
    <w:p w14:paraId="4E6EE9D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（一）转专业工作必须本着公正、公平、公开的原则，坚持德智体美全面衡量，择优遴选。</w:t>
      </w:r>
    </w:p>
    <w:p w14:paraId="7A32F2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（二）拟接收的学生必须拥护中国共产党的领导，热爱祖国，遵纪守法，无违反学校纪律受到处分记录；做人诚实守信，无考试作弊行为记录。</w:t>
      </w:r>
    </w:p>
    <w:p w14:paraId="4987915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（三）不接受达到退学标准的学生的转专业申请。</w:t>
      </w:r>
    </w:p>
    <w:p w14:paraId="47352B4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Style w:val="6"/>
          <w:rFonts w:hint="default" w:ascii="微软雅黑" w:hAnsi="微软雅黑" w:eastAsia="微软雅黑" w:cs="微软雅黑"/>
          <w:b/>
          <w:i w:val="0"/>
          <w:caps w:val="0"/>
          <w:color w:val="323232"/>
          <w:spacing w:val="0"/>
          <w:sz w:val="24"/>
          <w:szCs w:val="24"/>
          <w:shd w:val="clear" w:fill="FDFDFE"/>
        </w:rPr>
        <w:t>第二条 接收转专业学生遴选办法</w:t>
      </w:r>
    </w:p>
    <w:p w14:paraId="44E70F5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（一）学生提出申请：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登录“智慧北理统一门户”—幸福北理，按照提示填写并提交转专业申请表，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附件上传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成绩单原件（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须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盖教学章，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必须上传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）、获奖证书复印件（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可选上传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）。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 </w:t>
      </w:r>
    </w:p>
    <w:p w14:paraId="48EBEB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（二）学院成立转专业工作小组，对学生提交的申请材料进行审核，并对满足要求的学生进行面试。面试主要考察专业知识、学习态度、口头语言表达能力、书面语言文字能力、心理素质等方面情况，并结合其所取得的学分情况，确定是否接受该学生的转专业申请。</w:t>
      </w:r>
    </w:p>
    <w:p w14:paraId="6F58664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eastAsia="zh-CN"/>
        </w:rPr>
      </w:pP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（三）</w:t>
      </w:r>
      <w:r>
        <w:rPr>
          <w:rFonts w:hint="default" w:ascii="Calibri" w:hAnsi="Calibri" w:eastAsia="微软雅黑" w:cs="Calibri"/>
          <w:i w:val="0"/>
          <w:caps w:val="0"/>
          <w:color w:val="323232"/>
          <w:spacing w:val="0"/>
          <w:sz w:val="24"/>
          <w:szCs w:val="24"/>
          <w:shd w:val="clear" w:fill="FDFDFE"/>
        </w:rPr>
        <w:t>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本次转专业接收年级为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eastAsia="zh-CN"/>
        </w:rPr>
        <w:t>202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eastAsia="zh-CN"/>
        </w:rPr>
        <w:t>级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法学普通班，接收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其他专业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学院2023级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学生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，转入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人数原则上不超过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3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</w:rPr>
        <w:t>人；</w:t>
      </w:r>
      <w:r>
        <w:rPr>
          <w:rFonts w:hint="default" w:ascii="Calibri" w:hAnsi="Calibri" w:eastAsia="微软雅黑" w:cs="Calibri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</w:rPr>
        <w:t>②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</w:rPr>
        <w:t>转专业接收年级为202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  <w:lang w:val="en-US" w:eastAsia="zh-CN"/>
        </w:rPr>
        <w:t>3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</w:rPr>
        <w:t>级法学普通班，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  <w:lang w:val="en-US" w:eastAsia="zh-CN"/>
        </w:rPr>
        <w:t>仅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</w:rPr>
        <w:t>接收202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  <w:lang w:val="en-US" w:eastAsia="zh-CN"/>
        </w:rPr>
        <w:t>3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</w:rPr>
        <w:t>级法学-人工智能专业学生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  <w:lang w:eastAsia="zh-CN"/>
        </w:rPr>
        <w:t>，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</w:rPr>
        <w:t>转入人数原则上不超过3人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  <w:lang w:eastAsia="zh-CN"/>
        </w:rPr>
        <w:t>；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eastAsia="zh-CN"/>
        </w:rPr>
        <w:t>③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转专业接收年级为202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3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级法学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（涉外法治菁英班）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，接收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2023级其他专业学生，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人数原则上不超过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1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人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；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fldChar w:fldCharType="begin"/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instrText xml:space="preserve"> = 4 \* GB3 \* MERGEFORMAT </w:instrTex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fldChar w:fldCharType="separate"/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④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fldChar w:fldCharType="end"/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转专业接收年级为2023级法学-人工智能（双学位）班，接收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2023级其他专业学生，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人数原则上不超过2人。</w:t>
      </w:r>
    </w:p>
    <w:p w14:paraId="6734CC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Style w:val="6"/>
          <w:rFonts w:hint="default" w:ascii="微软雅黑" w:hAnsi="微软雅黑" w:eastAsia="微软雅黑" w:cs="微软雅黑"/>
          <w:b/>
          <w:i w:val="0"/>
          <w:caps w:val="0"/>
          <w:color w:val="323232"/>
          <w:spacing w:val="0"/>
          <w:sz w:val="24"/>
          <w:szCs w:val="24"/>
          <w:shd w:val="clear" w:fill="FDFDFE"/>
        </w:rPr>
        <w:t>第三条 接收转专业学生工作安排</w:t>
      </w:r>
    </w:p>
    <w:p w14:paraId="69761F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480" w:firstLineChars="200"/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（一）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eastAsia="zh-CN"/>
        </w:rPr>
        <w:t>202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eastAsia="zh-CN"/>
        </w:rPr>
        <w:t>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11月2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9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日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前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，学院报送接收转专业学生计划表、遴选办法、工作流程以及公示方案，报送教务部。</w:t>
      </w:r>
    </w:p>
    <w:p w14:paraId="74474AE7">
      <w:pPr>
        <w:keepNext w:val="0"/>
        <w:keepLines w:val="0"/>
        <w:widowControl/>
        <w:suppressLineNumbers w:val="0"/>
        <w:jc w:val="left"/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（二）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eastAsia="zh-CN"/>
        </w:rPr>
        <w:t>2024年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12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1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日—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eastAsia="zh-CN"/>
        </w:rPr>
        <w:t>2024年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12月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8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日，公示遴选办法、工作流程及公示方案，接收学生申请。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12月8日17:00前，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学生登录“智慧北理统一门户”—幸福北理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按照提示填写并提交转专业申请表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系统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操作说明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详见附件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eastAsia="zh-Hans"/>
        </w:rPr>
        <w:t>1）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。联系人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杨老师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电话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：010-81381017（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转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8003），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邮箱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yangjiamei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1@126.com。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公示网站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北京理工大学法学院官网（http://law.bit.edu.cn/）。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 xml:space="preserve">   </w:t>
      </w:r>
    </w:p>
    <w:p w14:paraId="725FBE7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  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三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eastAsia="zh-CN"/>
        </w:rPr>
        <w:t>2024年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12月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9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日—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eastAsia="zh-CN"/>
        </w:rPr>
        <w:t>2024年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12月1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9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日，审核情况、遴选学生，公示初选结果。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学院严格按之前公布的“转专业学生遴选办法、工作流程”择优选拔适合本专业培养要求的学生，</w:t>
      </w:r>
      <w:r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val="en-US" w:eastAsia="zh-Hans"/>
        </w:rPr>
        <w:t>审核学生申请材料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eastAsia="zh-Hans"/>
        </w:rPr>
        <w:t>，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组织面试，面试时间和地点另行通知。</w:t>
      </w:r>
      <w:r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val="en-US" w:eastAsia="zh-Hans"/>
        </w:rPr>
        <w:t>学院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在协同办公平台及时处理收到的学生转专业申请，并对初选结果进行公示，具体公示时间以当时安排为准。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初选结果人数最多不能超过计划接收名额的110%。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报送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《北京理工大学本科生转专业初选结果汇总表》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至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教务部。</w:t>
      </w:r>
    </w:p>
    <w:p w14:paraId="079961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     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四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eastAsia="zh-CN"/>
        </w:rPr>
        <w:t>202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eastAsia="zh-CN"/>
        </w:rPr>
        <w:t>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2月2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4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日，完成转专业录取，公示正式转专业名单；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报送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《北京理工大学本科生转专业接收情况汇总表》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至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教务部。公示结束后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报送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《关于转专业公示情况的说明》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至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教务部。</w:t>
      </w:r>
    </w:p>
    <w:p w14:paraId="4F326C9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8"/>
          <w:szCs w:val="28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      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五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CN"/>
        </w:rPr>
        <w:t>202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CN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2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日前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eastAsia="zh-Hans"/>
        </w:rPr>
        <w:t>，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被批准转专业的学生，到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明德书院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注册报到，并与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法学院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教学干事沟通、做好课表的课程调整工作。</w:t>
      </w:r>
    </w:p>
    <w:p w14:paraId="0A9E687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Style w:val="6"/>
          <w:rFonts w:hint="default" w:ascii="微软雅黑" w:hAnsi="微软雅黑" w:eastAsia="微软雅黑" w:cs="微软雅黑"/>
          <w:b/>
          <w:i w:val="0"/>
          <w:caps w:val="0"/>
          <w:color w:val="323232"/>
          <w:spacing w:val="0"/>
          <w:sz w:val="24"/>
          <w:szCs w:val="24"/>
          <w:shd w:val="clear" w:fill="FDFDFE"/>
        </w:rPr>
        <w:t>第四条 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本遴选办法由法学院负责解释。</w:t>
      </w:r>
    </w:p>
    <w:p w14:paraId="6A9C7E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jc w:val="right"/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val="en-US" w:eastAsia="zh-Hans"/>
        </w:rPr>
        <w:t>北京理工大学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法学院</w:t>
      </w:r>
    </w:p>
    <w:p w14:paraId="19AC9DE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jc w:val="right"/>
      </w:pPr>
      <w:r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eastAsia="zh-CN"/>
        </w:rPr>
        <w:t>2024年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11月2</w:t>
      </w:r>
      <w:r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val="en-US" w:eastAsia="zh-CN"/>
        </w:rPr>
        <w:t>9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FF8155"/>
    <w:rsid w:val="17F90D0A"/>
    <w:rsid w:val="225F863D"/>
    <w:rsid w:val="297D5956"/>
    <w:rsid w:val="2F7D9930"/>
    <w:rsid w:val="33E9E577"/>
    <w:rsid w:val="37FEE9BF"/>
    <w:rsid w:val="3BF754CC"/>
    <w:rsid w:val="3F8F442E"/>
    <w:rsid w:val="3FFF8155"/>
    <w:rsid w:val="47757558"/>
    <w:rsid w:val="4DFF569F"/>
    <w:rsid w:val="4E4B8DA1"/>
    <w:rsid w:val="5BC92023"/>
    <w:rsid w:val="5BFA8CF8"/>
    <w:rsid w:val="5BFD69E5"/>
    <w:rsid w:val="5D6DB39A"/>
    <w:rsid w:val="5DFF8D91"/>
    <w:rsid w:val="5EF6E999"/>
    <w:rsid w:val="5FFB0470"/>
    <w:rsid w:val="5FFF3369"/>
    <w:rsid w:val="63B631A0"/>
    <w:rsid w:val="65DF90D6"/>
    <w:rsid w:val="66F7603C"/>
    <w:rsid w:val="67FFE593"/>
    <w:rsid w:val="6BFD6051"/>
    <w:rsid w:val="6DFFED1C"/>
    <w:rsid w:val="6F132DCB"/>
    <w:rsid w:val="6F3FAAEC"/>
    <w:rsid w:val="6F5F7FFA"/>
    <w:rsid w:val="6F8C7744"/>
    <w:rsid w:val="6FD306AC"/>
    <w:rsid w:val="6FDBC037"/>
    <w:rsid w:val="6FDFECB0"/>
    <w:rsid w:val="7345E97A"/>
    <w:rsid w:val="73FF89DA"/>
    <w:rsid w:val="74CD994F"/>
    <w:rsid w:val="778E367B"/>
    <w:rsid w:val="77FF2B53"/>
    <w:rsid w:val="7AB708FD"/>
    <w:rsid w:val="7AEF5FC7"/>
    <w:rsid w:val="7B3D6621"/>
    <w:rsid w:val="7BED052B"/>
    <w:rsid w:val="7D2DE3DB"/>
    <w:rsid w:val="7D4AAD09"/>
    <w:rsid w:val="7DFF49AD"/>
    <w:rsid w:val="7DFFAF8D"/>
    <w:rsid w:val="7E6A657F"/>
    <w:rsid w:val="7E9F07EF"/>
    <w:rsid w:val="7EBBA3E1"/>
    <w:rsid w:val="7EF33E0A"/>
    <w:rsid w:val="7EFAF104"/>
    <w:rsid w:val="7F493EAD"/>
    <w:rsid w:val="7F770015"/>
    <w:rsid w:val="7F7D8C7C"/>
    <w:rsid w:val="7F8FB165"/>
    <w:rsid w:val="7F9FBC60"/>
    <w:rsid w:val="7FBA340C"/>
    <w:rsid w:val="7FBC990A"/>
    <w:rsid w:val="7FD230B7"/>
    <w:rsid w:val="7FD904A6"/>
    <w:rsid w:val="7FDDCC91"/>
    <w:rsid w:val="7FFDD141"/>
    <w:rsid w:val="8FB78B61"/>
    <w:rsid w:val="9B7F096C"/>
    <w:rsid w:val="9BFC01F9"/>
    <w:rsid w:val="B6AD1920"/>
    <w:rsid w:val="B7FF84A1"/>
    <w:rsid w:val="BF77CB85"/>
    <w:rsid w:val="BFB53FA2"/>
    <w:rsid w:val="BFF75771"/>
    <w:rsid w:val="BFFBD8FC"/>
    <w:rsid w:val="C47FCB95"/>
    <w:rsid w:val="CD8F6CA9"/>
    <w:rsid w:val="CDEA0710"/>
    <w:rsid w:val="CFFE1C25"/>
    <w:rsid w:val="D1EB4191"/>
    <w:rsid w:val="D3F76B98"/>
    <w:rsid w:val="D7A783DF"/>
    <w:rsid w:val="D9BFD00C"/>
    <w:rsid w:val="DBFBEF70"/>
    <w:rsid w:val="DD7DA804"/>
    <w:rsid w:val="DDFEB9ED"/>
    <w:rsid w:val="DDFF17B6"/>
    <w:rsid w:val="DE7B666E"/>
    <w:rsid w:val="DEEF8D8E"/>
    <w:rsid w:val="DFFEA9A6"/>
    <w:rsid w:val="DFFFBD5F"/>
    <w:rsid w:val="E9AF2356"/>
    <w:rsid w:val="ECF3BE0E"/>
    <w:rsid w:val="EDBB5D6E"/>
    <w:rsid w:val="EDD1455D"/>
    <w:rsid w:val="EE7F8BEA"/>
    <w:rsid w:val="EF6BB270"/>
    <w:rsid w:val="EFF16B17"/>
    <w:rsid w:val="F3DACA61"/>
    <w:rsid w:val="F3FB1FF0"/>
    <w:rsid w:val="F4FF667D"/>
    <w:rsid w:val="F6FF078D"/>
    <w:rsid w:val="F79F1CBD"/>
    <w:rsid w:val="F7E1780D"/>
    <w:rsid w:val="F9DC6525"/>
    <w:rsid w:val="FAFE5B08"/>
    <w:rsid w:val="FBC75CC6"/>
    <w:rsid w:val="FBDE9073"/>
    <w:rsid w:val="FBF7FD9A"/>
    <w:rsid w:val="FC967FDE"/>
    <w:rsid w:val="FD3F569E"/>
    <w:rsid w:val="FD3FB7BC"/>
    <w:rsid w:val="FD7DB3C6"/>
    <w:rsid w:val="FDD9028E"/>
    <w:rsid w:val="FDFA8A22"/>
    <w:rsid w:val="FDFD58E3"/>
    <w:rsid w:val="FEEB4B74"/>
    <w:rsid w:val="FEFB4B54"/>
    <w:rsid w:val="FF3F8BD5"/>
    <w:rsid w:val="FF5DB3A0"/>
    <w:rsid w:val="FF5FC1C9"/>
    <w:rsid w:val="FF795275"/>
    <w:rsid w:val="FF950F64"/>
    <w:rsid w:val="FF9F32F5"/>
    <w:rsid w:val="FFD6E3B9"/>
    <w:rsid w:val="FFD7E553"/>
    <w:rsid w:val="FFEED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Office_6.12.1.8902_F1E327BC-269C-435d-A152-05C5408002CA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2021-12-06T06:39:00Z</dcterms:created>
  <dc:creator>jiameiyang</dc:creator>
  <cp:lastModifiedBy>杨筱龌~</cp:lastModifiedBy>
  <dcterms:modified xsi:type="dcterms:W3CDTF">2024-11-27T10:32:57Z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2052-6.12.1.8902</vt:lpwstr>
  </property>
  <property fmtid="{D5CDD505-2E9C-101B-9397-08002B2CF9AE}" pid="3" name="ICV">
    <vt:lpwstr>DF438EF4BD694460D7CE7D632EDE6B2F</vt:lpwstr>
  </property>
</Properties>
</file>