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sz w:val="36"/>
          <w:szCs w:val="36"/>
          <w:lang w:val="en-US" w:eastAsia="zh-CN"/>
        </w:rPr>
        <w:t xml:space="preserve"> </w:t>
      </w:r>
      <w:r>
        <w:rPr>
          <w:rFonts w:hint="eastAsia" w:ascii="黑体" w:hAnsi="黑体" w:eastAsia="黑体"/>
          <w:sz w:val="36"/>
          <w:szCs w:val="36"/>
        </w:rPr>
        <w:t>第三批国家级一流本科课程校内预遴选</w:t>
      </w:r>
    </w:p>
    <w:p>
      <w:pPr>
        <w:jc w:val="center"/>
        <w:rPr>
          <w:rFonts w:hint="eastAsia" w:ascii="黑体" w:hAnsi="黑体" w:eastAsia="黑体"/>
          <w:sz w:val="36"/>
          <w:szCs w:val="36"/>
          <w:lang w:val="en-US" w:eastAsia="zh-CN"/>
        </w:rPr>
      </w:pPr>
      <w:r>
        <w:rPr>
          <w:rFonts w:hint="eastAsia" w:ascii="黑体" w:hAnsi="黑体" w:eastAsia="黑体"/>
          <w:sz w:val="36"/>
          <w:szCs w:val="36"/>
        </w:rPr>
        <w:t>课程情况分析</w:t>
      </w:r>
      <w:r>
        <w:rPr>
          <w:rFonts w:hint="eastAsia" w:ascii="黑体" w:hAnsi="黑体" w:eastAsia="黑体"/>
          <w:sz w:val="36"/>
          <w:szCs w:val="36"/>
          <w:lang w:val="en-US" w:eastAsia="zh-CN"/>
        </w:rPr>
        <w:t>报告</w:t>
      </w:r>
    </w:p>
    <w:p>
      <w:pPr>
        <w:jc w:val="center"/>
        <w:rPr>
          <w:rFonts w:ascii="黑体" w:hAnsi="黑体" w:eastAsia="黑体"/>
          <w:sz w:val="36"/>
          <w:szCs w:val="36"/>
        </w:rPr>
      </w:pPr>
    </w:p>
    <w:p>
      <w:pPr>
        <w:ind w:firstLine="643" w:firstLineChars="200"/>
        <w:rPr>
          <w:rFonts w:ascii="楷体" w:hAnsi="楷体" w:eastAsia="楷体"/>
          <w:b/>
          <w:bCs/>
        </w:rPr>
      </w:pPr>
      <w:r>
        <w:rPr>
          <w:rFonts w:hint="eastAsia" w:ascii="楷体" w:hAnsi="楷体" w:eastAsia="楷体"/>
          <w:b/>
          <w:bCs/>
        </w:rPr>
        <w:t>一、课程基本信息</w:t>
      </w:r>
      <w:bookmarkStart w:id="0" w:name="_GoBack"/>
      <w:bookmarkEnd w:id="0"/>
    </w:p>
    <w:tbl>
      <w:tblPr>
        <w:tblStyle w:val="5"/>
        <w:tblW w:w="821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38"/>
        <w:gridCol w:w="1985"/>
        <w:gridCol w:w="1559"/>
        <w:gridCol w:w="283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38" w:type="dxa"/>
          </w:tcPr>
          <w:p>
            <w:r>
              <w:rPr>
                <w:rFonts w:hint="eastAsia"/>
              </w:rPr>
              <w:t>课程代码</w:t>
            </w:r>
          </w:p>
        </w:tc>
        <w:tc>
          <w:tcPr>
            <w:tcW w:w="1985" w:type="dxa"/>
          </w:tcPr>
          <w:p/>
        </w:tc>
        <w:tc>
          <w:tcPr>
            <w:tcW w:w="1559" w:type="dxa"/>
          </w:tcPr>
          <w:p>
            <w:r>
              <w:rPr>
                <w:rFonts w:hint="eastAsia"/>
              </w:rPr>
              <w:t>课程名称</w:t>
            </w:r>
          </w:p>
        </w:tc>
        <w:tc>
          <w:tcPr>
            <w:tcW w:w="2835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38" w:type="dxa"/>
          </w:tcPr>
          <w:p>
            <w:r>
              <w:rPr>
                <w:rFonts w:hint="eastAsia"/>
              </w:rPr>
              <w:t>课程负责人</w:t>
            </w:r>
          </w:p>
        </w:tc>
        <w:tc>
          <w:tcPr>
            <w:tcW w:w="1985" w:type="dxa"/>
          </w:tcPr>
          <w:p/>
        </w:tc>
        <w:tc>
          <w:tcPr>
            <w:tcW w:w="1559" w:type="dxa"/>
          </w:tcPr>
          <w:p>
            <w:r>
              <w:rPr>
                <w:rFonts w:hint="eastAsia"/>
              </w:rPr>
              <w:t>开课单位</w:t>
            </w:r>
          </w:p>
        </w:tc>
        <w:tc>
          <w:tcPr>
            <w:tcW w:w="2835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38" w:type="dxa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拟推荐类型</w:t>
            </w:r>
          </w:p>
        </w:tc>
        <w:tc>
          <w:tcPr>
            <w:tcW w:w="1985" w:type="dxa"/>
          </w:tcPr>
          <w:p/>
        </w:tc>
        <w:tc>
          <w:tcPr>
            <w:tcW w:w="1559" w:type="dxa"/>
          </w:tcPr>
          <w:p>
            <w:pPr>
              <w:rPr>
                <w:rFonts w:hint="eastAsia"/>
              </w:rPr>
            </w:pPr>
          </w:p>
        </w:tc>
        <w:tc>
          <w:tcPr>
            <w:tcW w:w="2835" w:type="dxa"/>
          </w:tcPr>
          <w:p/>
        </w:tc>
      </w:tr>
    </w:tbl>
    <w:p>
      <w:pPr>
        <w:ind w:firstLine="643" w:firstLineChars="200"/>
        <w:rPr>
          <w:rFonts w:ascii="楷体" w:hAnsi="楷体" w:eastAsia="楷体"/>
          <w:b/>
          <w:bCs/>
        </w:rPr>
      </w:pPr>
      <w:r>
        <w:rPr>
          <w:rFonts w:hint="eastAsia" w:ascii="楷体" w:hAnsi="楷体" w:eastAsia="楷体"/>
          <w:b/>
          <w:bCs/>
        </w:rPr>
        <w:t>二、与前两批已获认定课程的对比分析</w:t>
      </w:r>
    </w:p>
    <w:p>
      <w:pPr>
        <w:ind w:firstLine="640" w:firstLineChars="200"/>
      </w:pPr>
      <w:r>
        <w:rPr>
          <w:rFonts w:hint="eastAsia"/>
        </w:rPr>
        <w:t>1</w:t>
      </w:r>
      <w:r>
        <w:t>.</w:t>
      </w:r>
      <w:r>
        <w:rPr>
          <w:rFonts w:hint="eastAsia"/>
        </w:rPr>
        <w:t>前两批已获认定的类似课程的总体情况。</w:t>
      </w:r>
    </w:p>
    <w:p>
      <w:pPr>
        <w:ind w:firstLine="2520" w:firstLineChars="900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同类型课程已获评国家级一流课程列表</w:t>
      </w:r>
    </w:p>
    <w:tbl>
      <w:tblPr>
        <w:tblStyle w:val="4"/>
        <w:tblpPr w:leftFromText="180" w:rightFromText="180" w:vertAnchor="text" w:horzAnchor="page" w:tblpX="1167" w:tblpY="607"/>
        <w:tblOverlap w:val="never"/>
        <w:tblW w:w="9351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6"/>
        <w:gridCol w:w="2134"/>
        <w:gridCol w:w="1701"/>
        <w:gridCol w:w="2127"/>
        <w:gridCol w:w="1134"/>
        <w:gridCol w:w="155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</w:trPr>
        <w:tc>
          <w:tcPr>
            <w:tcW w:w="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等线" w:hAnsi="等线" w:eastAsia="等线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等线" w:hAnsi="等线" w:eastAsia="等线" w:cs="宋体"/>
                <w:b/>
                <w:bCs/>
                <w:color w:val="000000"/>
                <w:kern w:val="0"/>
                <w:sz w:val="20"/>
                <w:szCs w:val="20"/>
              </w:rPr>
              <w:t>序号</w:t>
            </w:r>
          </w:p>
        </w:tc>
        <w:tc>
          <w:tcPr>
            <w:tcW w:w="2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等线" w:hAnsi="等线" w:eastAsia="等线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等线" w:hAnsi="等线" w:eastAsia="等线" w:cs="宋体"/>
                <w:b/>
                <w:bCs/>
                <w:color w:val="000000"/>
                <w:kern w:val="0"/>
                <w:sz w:val="20"/>
                <w:szCs w:val="20"/>
              </w:rPr>
              <w:t>课程名称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等线" w:hAnsi="等线" w:eastAsia="等线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等线" w:hAnsi="等线" w:eastAsia="等线" w:cs="宋体"/>
                <w:b/>
                <w:bCs/>
                <w:color w:val="000000"/>
                <w:kern w:val="0"/>
                <w:sz w:val="20"/>
                <w:szCs w:val="20"/>
              </w:rPr>
              <w:t>课程负责人</w:t>
            </w:r>
          </w:p>
        </w:tc>
        <w:tc>
          <w:tcPr>
            <w:tcW w:w="21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等线" w:hAnsi="等线" w:eastAsia="等线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等线" w:hAnsi="等线" w:eastAsia="等线" w:cs="宋体"/>
                <w:b/>
                <w:bCs/>
                <w:color w:val="000000"/>
                <w:kern w:val="0"/>
                <w:sz w:val="20"/>
                <w:szCs w:val="20"/>
              </w:rPr>
              <w:t>主要建设学校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等线" w:hAnsi="等线" w:eastAsia="等线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等线" w:hAnsi="等线" w:eastAsia="等线" w:cs="宋体"/>
                <w:b/>
                <w:bCs/>
                <w:color w:val="000000"/>
                <w:kern w:val="0"/>
                <w:sz w:val="20"/>
                <w:szCs w:val="20"/>
              </w:rPr>
              <w:t>认定类型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等线" w:hAnsi="等线" w:eastAsia="等线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等线" w:hAnsi="等线" w:eastAsia="等线" w:cs="宋体"/>
                <w:b/>
                <w:bCs/>
                <w:color w:val="000000"/>
                <w:kern w:val="0"/>
                <w:sz w:val="20"/>
                <w:szCs w:val="20"/>
              </w:rPr>
              <w:t>认定年份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69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hint="eastAsia" w:ascii="等线" w:hAnsi="等线" w:eastAsia="等线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13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等线" w:hAnsi="等线" w:eastAsia="等线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等线" w:hAnsi="等线" w:eastAsia="等线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等线" w:hAnsi="等线" w:eastAsia="等线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等线" w:hAnsi="等线" w:eastAsia="等线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等线" w:hAnsi="等线" w:eastAsia="等线"/>
                <w:b/>
                <w:bCs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69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等线" w:hAnsi="等线" w:eastAsia="等线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13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等线" w:hAnsi="等线" w:eastAsia="等线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等线" w:hAnsi="等线" w:eastAsia="等线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等线" w:hAnsi="等线" w:eastAsia="等线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等线" w:hAnsi="等线" w:eastAsia="等线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等线" w:hAnsi="等线" w:eastAsia="等线"/>
                <w:b/>
                <w:bCs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5" w:hRule="atLeast"/>
        </w:trPr>
        <w:tc>
          <w:tcPr>
            <w:tcW w:w="69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等线" w:hAnsi="等线" w:eastAsia="等线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13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等线" w:hAnsi="等线" w:eastAsia="等线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等线" w:hAnsi="等线" w:eastAsia="等线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等线" w:hAnsi="等线" w:eastAsia="等线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等线" w:hAnsi="等线" w:eastAsia="等线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等线" w:hAnsi="等线" w:eastAsia="等线"/>
                <w:b/>
                <w:bCs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5" w:hRule="atLeast"/>
        </w:trPr>
        <w:tc>
          <w:tcPr>
            <w:tcW w:w="6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等线" w:hAnsi="等线" w:eastAsia="等线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1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等线" w:hAnsi="等线" w:eastAsia="等线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等线" w:hAnsi="等线" w:eastAsia="等线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等线" w:hAnsi="等线" w:eastAsia="等线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等线" w:hAnsi="等线" w:eastAsia="等线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等线" w:hAnsi="等线" w:eastAsia="等线"/>
                <w:b/>
                <w:bCs/>
                <w:color w:val="000000"/>
                <w:sz w:val="20"/>
                <w:szCs w:val="20"/>
              </w:rPr>
            </w:pPr>
          </w:p>
        </w:tc>
      </w:tr>
    </w:tbl>
    <w:p>
      <w:pPr>
        <w:ind w:firstLine="640" w:firstLineChars="200"/>
        <w:rPr>
          <w:rFonts w:hint="eastAsia"/>
        </w:rPr>
      </w:pPr>
    </w:p>
    <w:p>
      <w:pPr>
        <w:pStyle w:val="11"/>
        <w:spacing w:before="156" w:beforeLines="50" w:after="156" w:afterLines="50"/>
        <w:ind w:firstLine="0" w:firstLineChars="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评价：同类型已获评课程**门，线上**门，混合式**门，线下**门。</w:t>
      </w:r>
    </w:p>
    <w:p>
      <w:pPr>
        <w:ind w:firstLine="640" w:firstLineChars="200"/>
      </w:pPr>
    </w:p>
    <w:p>
      <w:pPr>
        <w:ind w:firstLine="640" w:firstLineChars="200"/>
      </w:pPr>
    </w:p>
    <w:p>
      <w:pPr>
        <w:ind w:firstLine="640" w:firstLineChars="200"/>
        <w:rPr>
          <w:rFonts w:hint="eastAsia"/>
        </w:rPr>
      </w:pPr>
    </w:p>
    <w:p>
      <w:pPr>
        <w:ind w:firstLine="640" w:firstLineChars="200"/>
      </w:pPr>
      <w:r>
        <w:rPr>
          <w:rFonts w:hint="eastAsia"/>
        </w:rPr>
        <w:t>2</w:t>
      </w:r>
      <w:r>
        <w:t>.</w:t>
      </w:r>
      <w:r>
        <w:rPr>
          <w:rFonts w:hint="eastAsia"/>
        </w:rPr>
        <w:t>前两批已获认定的类似课程的详细情况。</w:t>
      </w:r>
    </w:p>
    <w:p>
      <w:pPr>
        <w:ind w:firstLine="480" w:firstLineChars="200"/>
        <w:rPr>
          <w:sz w:val="24"/>
          <w:szCs w:val="24"/>
        </w:rPr>
      </w:pPr>
    </w:p>
    <w:p>
      <w:pPr>
        <w:ind w:firstLine="480" w:firstLineChars="200"/>
        <w:rPr>
          <w:sz w:val="24"/>
          <w:szCs w:val="24"/>
        </w:rPr>
      </w:pPr>
      <w:r>
        <w:rPr>
          <w:rFonts w:hint="eastAsia"/>
          <w:sz w:val="24"/>
          <w:szCs w:val="24"/>
        </w:rPr>
        <w:t>（从课程类型、课程负责人及团队等方面）</w:t>
      </w:r>
    </w:p>
    <w:p>
      <w:pPr>
        <w:ind w:firstLine="640" w:firstLineChars="200"/>
      </w:pPr>
    </w:p>
    <w:p>
      <w:pPr>
        <w:ind w:firstLine="643" w:firstLineChars="200"/>
        <w:rPr>
          <w:rFonts w:ascii="楷体" w:hAnsi="楷体" w:eastAsia="楷体"/>
          <w:b/>
          <w:bCs/>
        </w:rPr>
      </w:pPr>
      <w:r>
        <w:rPr>
          <w:rFonts w:hint="eastAsia" w:ascii="楷体" w:hAnsi="楷体" w:eastAsia="楷体"/>
          <w:b/>
          <w:bCs/>
        </w:rPr>
        <w:t>三、本课程的优势与短板，改进举措</w:t>
      </w:r>
    </w:p>
    <w:p>
      <w:pPr>
        <w:ind w:firstLine="640" w:firstLineChars="200"/>
      </w:pPr>
      <w:r>
        <w:rPr>
          <w:rFonts w:hint="eastAsia"/>
        </w:rPr>
        <w:t>1</w:t>
      </w:r>
      <w:r>
        <w:t>.</w:t>
      </w:r>
      <w:r>
        <w:rPr>
          <w:rFonts w:hint="eastAsia"/>
        </w:rPr>
        <w:t>本课程的特色与亮点。</w:t>
      </w:r>
    </w:p>
    <w:p>
      <w:pPr>
        <w:ind w:firstLine="640" w:firstLineChars="200"/>
      </w:pPr>
    </w:p>
    <w:p>
      <w:pPr>
        <w:ind w:firstLine="640" w:firstLineChars="200"/>
      </w:pPr>
      <w:r>
        <w:rPr>
          <w:rFonts w:hint="eastAsia"/>
        </w:rPr>
        <w:t>2</w:t>
      </w:r>
      <w:r>
        <w:t>.</w:t>
      </w:r>
      <w:r>
        <w:rPr>
          <w:rFonts w:hint="eastAsia"/>
        </w:rPr>
        <w:t>本课程的短板与不足。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06"/>
        <w:gridCol w:w="411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  <w:tblHeader/>
        </w:trPr>
        <w:tc>
          <w:tcPr>
            <w:tcW w:w="4106" w:type="dxa"/>
          </w:tcPr>
          <w:p>
            <w:pPr>
              <w:spacing w:line="440" w:lineRule="exact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8"/>
                <w:szCs w:val="28"/>
              </w:rPr>
              <w:t>短板与不足</w:t>
            </w:r>
            <w:r>
              <w:rPr>
                <w:rFonts w:hint="eastAsia"/>
                <w:b/>
                <w:bCs/>
                <w:sz w:val="28"/>
                <w:szCs w:val="28"/>
              </w:rPr>
              <w:br w:type="textWrapping"/>
            </w:r>
            <w:r>
              <w:rPr>
                <w:rFonts w:hint="eastAsia"/>
                <w:b/>
                <w:bCs/>
                <w:sz w:val="24"/>
                <w:szCs w:val="24"/>
              </w:rPr>
              <w:t>（对照申报书和申报要求，明确不足点，每行一个）</w:t>
            </w:r>
          </w:p>
        </w:tc>
        <w:tc>
          <w:tcPr>
            <w:tcW w:w="4111" w:type="dxa"/>
          </w:tcPr>
          <w:p>
            <w:pPr>
              <w:spacing w:line="440" w:lineRule="exact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8"/>
                <w:szCs w:val="28"/>
              </w:rPr>
              <w:t>改进措施</w:t>
            </w:r>
            <w:r>
              <w:rPr>
                <w:rFonts w:hint="eastAsia"/>
                <w:b/>
                <w:bCs/>
                <w:sz w:val="28"/>
                <w:szCs w:val="28"/>
              </w:rPr>
              <w:br w:type="textWrapping"/>
            </w:r>
            <w:r>
              <w:rPr>
                <w:rFonts w:hint="eastAsia"/>
                <w:b/>
                <w:bCs/>
                <w:sz w:val="24"/>
                <w:szCs w:val="24"/>
              </w:rPr>
              <w:t>（对应不足点，提出改进措施，明确完成时间）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</w:trPr>
        <w:tc>
          <w:tcPr>
            <w:tcW w:w="4106" w:type="dxa"/>
            <w:noWrap/>
          </w:tcPr>
          <w:p/>
        </w:tc>
        <w:tc>
          <w:tcPr>
            <w:tcW w:w="4111" w:type="dxa"/>
            <w:noWrap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</w:trPr>
        <w:tc>
          <w:tcPr>
            <w:tcW w:w="4106" w:type="dxa"/>
            <w:noWrap/>
          </w:tcPr>
          <w:p/>
        </w:tc>
        <w:tc>
          <w:tcPr>
            <w:tcW w:w="4111" w:type="dxa"/>
            <w:noWrap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</w:trPr>
        <w:tc>
          <w:tcPr>
            <w:tcW w:w="4106" w:type="dxa"/>
            <w:noWrap/>
          </w:tcPr>
          <w:p/>
        </w:tc>
        <w:tc>
          <w:tcPr>
            <w:tcW w:w="4111" w:type="dxa"/>
            <w:noWrap/>
          </w:tcPr>
          <w:p/>
        </w:tc>
      </w:tr>
    </w:tbl>
    <w:p>
      <w:pPr>
        <w:ind w:firstLine="420" w:firstLineChars="200"/>
        <w:rPr>
          <w:sz w:val="21"/>
          <w:szCs w:val="21"/>
        </w:rPr>
      </w:pPr>
    </w:p>
    <w:p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查询网址：</w:t>
      </w:r>
    </w:p>
    <w:p>
      <w:pPr>
        <w:ind w:firstLine="420" w:firstLineChars="200"/>
        <w:rPr>
          <w:sz w:val="21"/>
          <w:szCs w:val="21"/>
        </w:rPr>
      </w:pPr>
      <w:r>
        <w:rPr>
          <w:rFonts w:hint="eastAsia"/>
          <w:sz w:val="21"/>
          <w:szCs w:val="21"/>
        </w:rPr>
        <w:t>第一批国家级一流课名单：</w:t>
      </w:r>
    </w:p>
    <w:p>
      <w:pPr>
        <w:ind w:firstLine="640" w:firstLineChars="200"/>
        <w:rPr>
          <w:sz w:val="21"/>
          <w:szCs w:val="21"/>
        </w:rPr>
      </w:pPr>
      <w:r>
        <w:fldChar w:fldCharType="begin"/>
      </w:r>
      <w:r>
        <w:instrText xml:space="preserve"> HYPERLINK "http://www.moe.gov.cn/srcsite/A08/s7056/202011/t20201130_502502.html" </w:instrText>
      </w:r>
      <w:r>
        <w:fldChar w:fldCharType="separate"/>
      </w:r>
      <w:r>
        <w:rPr>
          <w:rStyle w:val="7"/>
          <w:sz w:val="21"/>
          <w:szCs w:val="21"/>
        </w:rPr>
        <w:t>http://www.moe.gov.cn/srcsite/A08/s7056/202011/t20201130_502502.html</w:t>
      </w:r>
      <w:r>
        <w:rPr>
          <w:rStyle w:val="7"/>
          <w:sz w:val="21"/>
          <w:szCs w:val="21"/>
        </w:rPr>
        <w:fldChar w:fldCharType="end"/>
      </w:r>
      <w:r>
        <w:rPr>
          <w:sz w:val="21"/>
          <w:szCs w:val="21"/>
        </w:rPr>
        <w:t xml:space="preserve"> </w:t>
      </w:r>
    </w:p>
    <w:p>
      <w:pPr>
        <w:ind w:firstLine="420" w:firstLineChars="200"/>
        <w:rPr>
          <w:sz w:val="21"/>
          <w:szCs w:val="21"/>
        </w:rPr>
      </w:pPr>
      <w:r>
        <w:rPr>
          <w:rFonts w:hint="eastAsia"/>
          <w:sz w:val="21"/>
          <w:szCs w:val="21"/>
        </w:rPr>
        <w:t>第二批国家级一流课名单：</w:t>
      </w:r>
    </w:p>
    <w:p>
      <w:pPr>
        <w:ind w:firstLine="640" w:firstLineChars="200"/>
        <w:rPr>
          <w:sz w:val="21"/>
          <w:szCs w:val="21"/>
        </w:rPr>
      </w:pPr>
      <w:r>
        <w:fldChar w:fldCharType="begin"/>
      </w:r>
      <w:r>
        <w:instrText xml:space="preserve"> HYPERLINK "http://www.moe.gov.cn/jyb_xxgk/s5743/s5745/A08/202304/t20230411_1055217.html?eqid=8fd1de8400072ff400000006643a101c" </w:instrText>
      </w:r>
      <w:r>
        <w:fldChar w:fldCharType="separate"/>
      </w:r>
      <w:r>
        <w:rPr>
          <w:rStyle w:val="7"/>
          <w:sz w:val="21"/>
          <w:szCs w:val="21"/>
        </w:rPr>
        <w:t>http://www.moe.gov.cn/jyb_xxgk/s5743/s5745/A08/202304/t20230411_1055217.html?eqid=8fd1de8400072ff400000006643a101c</w:t>
      </w:r>
      <w:r>
        <w:rPr>
          <w:rStyle w:val="7"/>
          <w:sz w:val="21"/>
          <w:szCs w:val="21"/>
        </w:rPr>
        <w:fldChar w:fldCharType="end"/>
      </w:r>
    </w:p>
    <w:p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407489610"/>
      <w:docPartObj>
        <w:docPartGallery w:val="autotext"/>
      </w:docPartObj>
    </w:sdtPr>
    <w:sdtContent>
      <w:sdt>
        <w:sdtPr>
          <w:id w:val="-1705238520"/>
          <w:docPartObj>
            <w:docPartGallery w:val="autotext"/>
          </w:docPartObj>
        </w:sdtPr>
        <w:sdtContent>
          <w:p>
            <w:pPr>
              <w:pStyle w:val="2"/>
              <w:jc w:val="center"/>
            </w:pPr>
            <w:r>
              <w:rPr>
                <w:lang w:val="zh-CN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zh-CN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zh-CN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rPr>
        <w:rFonts w:hint="eastAsia"/>
        <w:lang w:eastAsia="zh-CN"/>
      </w:rPr>
    </w:pPr>
    <w:r>
      <w:rPr>
        <w:rFonts w:hint="eastAsia"/>
        <w:lang w:eastAsia="zh-CN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-647065</wp:posOffset>
          </wp:positionH>
          <wp:positionV relativeFrom="paragraph">
            <wp:posOffset>-476250</wp:posOffset>
          </wp:positionV>
          <wp:extent cx="3171825" cy="800100"/>
          <wp:effectExtent l="0" t="0" r="9525" b="0"/>
          <wp:wrapSquare wrapText="bothSides"/>
          <wp:docPr id="1" name="图片 1" descr="校徽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校徽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171825" cy="8001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DY4Y2YxOTVkYTczOTIzM2U3MWQxNzYzZWI1YzE1ZTQifQ=="/>
  </w:docVars>
  <w:rsids>
    <w:rsidRoot w:val="00ED5218"/>
    <w:rsid w:val="00381835"/>
    <w:rsid w:val="00463F8F"/>
    <w:rsid w:val="005B345A"/>
    <w:rsid w:val="00601493"/>
    <w:rsid w:val="00605821"/>
    <w:rsid w:val="00607510"/>
    <w:rsid w:val="006E268D"/>
    <w:rsid w:val="007B2D11"/>
    <w:rsid w:val="007F38EE"/>
    <w:rsid w:val="00D10B54"/>
    <w:rsid w:val="00DC4FD3"/>
    <w:rsid w:val="00DF6B13"/>
    <w:rsid w:val="00ED5218"/>
    <w:rsid w:val="16B639A1"/>
    <w:rsid w:val="217C28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仿宋_GB2312" w:hAnsiTheme="minorHAnsi" w:eastAsia="仿宋_GB2312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仿宋_GB2312" w:eastAsia="仿宋_GB2312" w:hAnsiTheme="minorHAnsi" w:cstheme="minorBidi"/>
      <w:kern w:val="2"/>
      <w:sz w:val="32"/>
      <w:szCs w:val="3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9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7">
    <w:name w:val="Hyperlink"/>
    <w:basedOn w:val="6"/>
    <w:unhideWhenUsed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8">
    <w:name w:val="Unresolved Mention"/>
    <w:basedOn w:val="6"/>
    <w:semiHidden/>
    <w:unhideWhenUsed/>
    <w:uiPriority w:val="99"/>
    <w:rPr>
      <w:color w:val="605E5C"/>
      <w:shd w:val="clear" w:color="auto" w:fill="E1DFDD"/>
    </w:rPr>
  </w:style>
  <w:style w:type="character" w:customStyle="1" w:styleId="9">
    <w:name w:val="页眉 字符"/>
    <w:basedOn w:val="6"/>
    <w:link w:val="3"/>
    <w:uiPriority w:val="99"/>
    <w:rPr>
      <w:sz w:val="18"/>
      <w:szCs w:val="18"/>
    </w:rPr>
  </w:style>
  <w:style w:type="character" w:customStyle="1" w:styleId="10">
    <w:name w:val="页脚 字符"/>
    <w:basedOn w:val="6"/>
    <w:link w:val="2"/>
    <w:uiPriority w:val="99"/>
    <w:rPr>
      <w:sz w:val="18"/>
      <w:szCs w:val="18"/>
    </w:rPr>
  </w:style>
  <w:style w:type="paragraph" w:styleId="11">
    <w:name w:val="List Paragraph"/>
    <w:basedOn w:val="1"/>
    <w:qFormat/>
    <w:uiPriority w:val="34"/>
    <w:pPr>
      <w:ind w:firstLine="420" w:firstLineChars="200"/>
    </w:pPr>
    <w:rPr>
      <w:rFonts w:ascii="Times New Roman" w:hAnsi="Times New Roman" w:eastAsia="宋体" w:cs="Times New Roman"/>
      <w:sz w:val="21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323</Words>
  <Characters>511</Characters>
  <Lines>5</Lines>
  <Paragraphs>1</Paragraphs>
  <TotalTime>64</TotalTime>
  <ScaleCrop>false</ScaleCrop>
  <LinksUpToDate>false</LinksUpToDate>
  <CharactersWithSpaces>513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2023-05-17T23:59:00Z</dcterms:created>
  <dc:creator>Admin</dc:creator>
  <cp:lastModifiedBy>朱元捷</cp:lastModifiedBy>
  <dcterms:modified xsi:type="dcterms:W3CDTF">2023-05-24T13:21:25Z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D59E3A922161423DB804F04FAD4D90CC</vt:lpwstr>
  </property>
</Properties>
</file>