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line="560" w:lineRule="exact"/>
        <w:rPr>
          <w:rFonts w:hint="eastAsia" w:ascii="黑体" w:hAnsi="黑体" w:eastAsia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8</w:t>
      </w:r>
    </w:p>
    <w:p>
      <w:pPr>
        <w:suppressAutoHyphens/>
        <w:spacing w:line="560" w:lineRule="exact"/>
        <w:jc w:val="center"/>
        <w:rPr>
          <w:rFonts w:hint="eastAsia"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hAnsi="Calibri" w:eastAsia="方正小标宋简体"/>
          <w:sz w:val="44"/>
          <w:szCs w:val="44"/>
        </w:rPr>
        <w:t>北京高校优质本科教案推荐汇总表</w:t>
      </w:r>
    </w:p>
    <w:p>
      <w:pPr>
        <w:suppressAutoHyphens/>
        <w:spacing w:line="560" w:lineRule="exact"/>
        <w:rPr>
          <w:rFonts w:hint="eastAsia" w:ascii="方正小标宋简体" w:hAnsi="Calibri" w:eastAsia="方正小标宋简体"/>
          <w:sz w:val="44"/>
          <w:szCs w:val="44"/>
        </w:rPr>
      </w:pPr>
      <w:r>
        <w:rPr>
          <w:rFonts w:hint="eastAsia" w:ascii="仿宋_GB2312" w:hAnsi="仿宋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学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>院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名称          </w:t>
      </w:r>
      <w:r>
        <w:rPr>
          <w:rFonts w:hint="eastAsia" w:ascii="仿宋_GB2312" w:hAnsi="仿宋" w:eastAsia="仿宋_GB2312"/>
          <w:sz w:val="32"/>
          <w:szCs w:val="32"/>
        </w:rPr>
        <w:t>（学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院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盖章）</w:t>
      </w:r>
    </w:p>
    <w:tbl>
      <w:tblPr>
        <w:tblStyle w:val="3"/>
        <w:tblW w:w="14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089"/>
        <w:gridCol w:w="2426"/>
        <w:gridCol w:w="945"/>
        <w:gridCol w:w="945"/>
        <w:gridCol w:w="1723"/>
        <w:gridCol w:w="1016"/>
        <w:gridCol w:w="1509"/>
        <w:gridCol w:w="1422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3" w:type="dxa"/>
            <w:noWrap w:val="0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89" w:type="dxa"/>
            <w:noWrap w:val="0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426" w:type="dxa"/>
            <w:noWrap w:val="0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945" w:type="dxa"/>
            <w:noWrap w:val="0"/>
            <w:vAlign w:val="top"/>
          </w:tcPr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课程学分</w:t>
            </w:r>
          </w:p>
        </w:tc>
        <w:tc>
          <w:tcPr>
            <w:tcW w:w="945" w:type="dxa"/>
            <w:noWrap w:val="0"/>
            <w:vAlign w:val="top"/>
          </w:tcPr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开课年级</w:t>
            </w:r>
          </w:p>
        </w:tc>
        <w:tc>
          <w:tcPr>
            <w:tcW w:w="1723" w:type="dxa"/>
            <w:noWrap w:val="0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教案编制</w:t>
            </w:r>
          </w:p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学科门类</w:t>
            </w:r>
          </w:p>
        </w:tc>
        <w:tc>
          <w:tcPr>
            <w:tcW w:w="1509" w:type="dxa"/>
            <w:noWrap w:val="0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授课形式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课程类型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适用范围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43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843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843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43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843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43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备注：1.开课年级请按实际填写1—5。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1118" w:leftChars="399" w:hanging="280" w:hangingChars="1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2.学科门类请根据《普通高等学校本科专业目录》填写，如工学、文学等，没有对应具体学科专业的课程，请填无。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   3.授课形式指线上课程、线下课程或线上、线下混合课程。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840" w:firstLineChars="3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4.课程类型指公共课或专业课。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840" w:firstLineChars="3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5.适用范围指全日制本科或继续教育。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840" w:firstLineChars="3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6.全日制本科课程推荐顺序应与序号一致。</w:t>
      </w:r>
    </w:p>
    <w:p>
      <w:pPr>
        <w:suppressAutoHyphens/>
        <w:spacing w:line="760" w:lineRule="exact"/>
        <w:ind w:firstLine="525" w:firstLineChars="250"/>
        <w:rPr>
          <w:rFonts w:ascii="仿宋_GB2312" w:hAnsi="仿宋"/>
          <w:szCs w:val="32"/>
          <w:u w:val="single"/>
        </w:rPr>
        <w:sectPr>
          <w:footerReference r:id="rId3" w:type="default"/>
          <w:footerReference r:id="rId4" w:type="even"/>
          <w:pgSz w:w="16838" w:h="11906" w:orient="landscape"/>
          <w:pgMar w:top="1134" w:right="1418" w:bottom="1134" w:left="1418" w:header="851" w:footer="1418" w:gutter="0"/>
          <w:pgNumType w:fmt="numberInDash"/>
          <w:cols w:space="720" w:num="1"/>
          <w:docGrid w:linePitch="286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6 -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lOGM0YzczOTI3ODZjZjE0YWNiODllNzQ5NDFiNzMifQ=="/>
  </w:docVars>
  <w:rsids>
    <w:rsidRoot w:val="5BAA5256"/>
    <w:rsid w:val="5BAA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2024-06-13T03:45:00Z</dcterms:created>
  <dc:creator>rejoice</dc:creator>
  <cp:lastModifiedBy>rejoice</cp:lastModifiedBy>
  <dcterms:modified xsi:type="dcterms:W3CDTF">2024-06-13T03:46:59Z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3E053030986A46619A1B4B580E9CBB74_11</vt:lpwstr>
  </property>
</Properties>
</file>