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7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课程教案具体要求</w:t>
      </w:r>
    </w:p>
    <w:p>
      <w:pPr>
        <w:suppressAutoHyphens/>
        <w:spacing w:line="54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1.教案应主要包含课程名称、基本信息（课程性质、教学时数、学分、学生对象）、课程简介、课程目标、课程内容与教学安排、课程评价、建议阅读文献等要素。</w:t>
      </w: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2.课程5个课时的教案，每个课时的教案文件以“《课程名》-阿拉伯数字1至5编号-本课时内容名称”命名，例如《遗传学》-1-复等位基因.word，《遗传学》-1-复等位基因.pdf。</w:t>
      </w: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3.每课时教案第一页为封面，按以下格式排版：</w:t>
      </w: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第一行：课程名称-阿拉伯数字编号（页面三分之一处居中，初号，宋体）；</w:t>
      </w: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第二行：学校名称（页面三分之二处居中，三号，宋体），加盖学校公章。</w:t>
      </w:r>
    </w:p>
    <w:p>
      <w:pPr>
        <w:suppressAutoHyphens/>
        <w:spacing w:line="54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kern w:val="0"/>
          <w:sz w:val="32"/>
          <w:szCs w:val="32"/>
        </w:rPr>
        <w:t>除封面外，其他材料正文一级标题为3号黑体加粗；二级标题为4号黑体加粗；三级标题为小4号黑体加粗。正文内容为小4号宋体，1.5倍行距。</w:t>
      </w:r>
    </w:p>
    <w:p>
      <w:r>
        <w:rPr>
          <w:rFonts w:hint="eastAsia" w:ascii="仿宋_GB2312" w:hAnsi="宋体" w:eastAsia="仿宋_GB2312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03357D5E"/>
    <w:rsid w:val="033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2024-06-13T03:42:00Z</dcterms:created>
  <dc:creator>rejoice</dc:creator>
  <cp:lastModifiedBy>rejoice</cp:lastModifiedBy>
  <dcterms:modified xsi:type="dcterms:W3CDTF">2024-06-13T03:42:39Z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9825729841B64AEB94C2D44779863055_11</vt:lpwstr>
  </property>
</Properties>
</file>