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AE6D" w14:textId="07F63A9A" w:rsidR="00BC1479" w:rsidRPr="00477746" w:rsidRDefault="00BC1479" w:rsidP="00BC1479">
      <w:pPr>
        <w:pStyle w:val="a3"/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477746">
        <w:rPr>
          <w:rFonts w:ascii="方正小标宋简体" w:eastAsia="方正小标宋简体" w:hAnsi="TimesNewRomanPS" w:hint="eastAsia"/>
          <w:b/>
          <w:bCs/>
          <w:sz w:val="44"/>
          <w:szCs w:val="44"/>
        </w:rPr>
        <w:t>202</w:t>
      </w:r>
      <w:r w:rsidR="00477746" w:rsidRPr="00477746">
        <w:rPr>
          <w:rFonts w:ascii="方正小标宋简体" w:eastAsia="方正小标宋简体" w:hAnsi="TimesNewRomanPS" w:hint="eastAsia"/>
          <w:b/>
          <w:bCs/>
          <w:sz w:val="44"/>
          <w:szCs w:val="44"/>
        </w:rPr>
        <w:t>3</w:t>
      </w:r>
      <w:r w:rsidRPr="00477746">
        <w:rPr>
          <w:rFonts w:ascii="方正小标宋简体" w:eastAsia="方正小标宋简体" w:hint="eastAsia"/>
          <w:b/>
          <w:bCs/>
          <w:sz w:val="44"/>
          <w:szCs w:val="44"/>
        </w:rPr>
        <w:t>级“生物技术+生物科学”联合学士学位选拔方案</w:t>
      </w:r>
    </w:p>
    <w:p w14:paraId="56C98F7F" w14:textId="3D9FEF8F" w:rsidR="00BC1479" w:rsidRPr="00BC1479" w:rsidRDefault="00BC1479" w:rsidP="00726ABA">
      <w:pPr>
        <w:spacing w:beforeLines="100" w:before="312" w:line="56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82FBF">
        <w:rPr>
          <w:rFonts w:ascii="Times New Roman" w:eastAsia="黑体" w:hAnsi="Times New Roman" w:cs="Times New Roman" w:hint="eastAsia"/>
          <w:sz w:val="32"/>
          <w:szCs w:val="32"/>
        </w:rPr>
        <w:t>一、培养目标</w:t>
      </w:r>
    </w:p>
    <w:p w14:paraId="0D92D6DA" w14:textId="77777777" w:rsidR="00BC1479" w:rsidRPr="00582FBF" w:rsidRDefault="00BC1479" w:rsidP="00BC1479">
      <w:pPr>
        <w:ind w:firstLineChars="200" w:firstLine="640"/>
        <w:rPr>
          <w:rFonts w:ascii="Times New Roman" w:eastAsia="仿宋" w:hAnsi="Times New Roman" w:cs="Times New Roman"/>
          <w:color w:val="FF0000"/>
          <w:kern w:val="0"/>
          <w:sz w:val="32"/>
          <w:szCs w:val="32"/>
        </w:rPr>
      </w:pP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面向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国家在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十九大报告中提出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“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健康中国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”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的重大战略需求和构建人类命运共同体的重大战略目标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，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为应对人类重大疾病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，早日实现健康中国建设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Pr="00682F9E">
        <w:rPr>
          <w:rFonts w:ascii="Times New Roman" w:eastAsia="仿宋" w:hAnsi="Times New Roman" w:cs="Times New Roman" w:hint="eastAsia"/>
          <w:kern w:val="0"/>
          <w:sz w:val="32"/>
          <w:szCs w:val="32"/>
        </w:rPr>
        <w:t>加快生命科学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、分子医学</w:t>
      </w:r>
      <w:r w:rsidRPr="00682F9E">
        <w:rPr>
          <w:rFonts w:ascii="Times New Roman" w:eastAsia="仿宋" w:hAnsi="Times New Roman" w:cs="Times New Roman" w:hint="eastAsia"/>
          <w:kern w:val="0"/>
          <w:sz w:val="32"/>
          <w:szCs w:val="32"/>
        </w:rPr>
        <w:t>与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以</w:t>
      </w:r>
      <w:r w:rsidRPr="00682F9E">
        <w:rPr>
          <w:rFonts w:ascii="Times New Roman" w:eastAsia="仿宋" w:hAnsi="Times New Roman" w:cs="Times New Roman" w:hint="eastAsia"/>
          <w:kern w:val="0"/>
          <w:sz w:val="32"/>
          <w:szCs w:val="32"/>
        </w:rPr>
        <w:t>信息科学技术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为代表的强势工科</w:t>
      </w:r>
      <w:r w:rsidRPr="00682F9E">
        <w:rPr>
          <w:rFonts w:ascii="Times New Roman" w:eastAsia="仿宋" w:hAnsi="Times New Roman" w:cs="Times New Roman" w:hint="eastAsia"/>
          <w:kern w:val="0"/>
          <w:sz w:val="32"/>
          <w:szCs w:val="32"/>
        </w:rPr>
        <w:t>深度融合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推动智能生物技术在精准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医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疗领域的应用，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依托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北京理工大学的工科及信息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学科的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技术引领优势和中国农业大学生物科学基础学科优势，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实现两校强</w:t>
      </w:r>
      <w:proofErr w:type="gramStart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强</w:t>
      </w:r>
      <w:proofErr w:type="gramEnd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联合，</w:t>
      </w:r>
      <w:r w:rsidRPr="00072CBE">
        <w:rPr>
          <w:rFonts w:ascii="Times New Roman" w:eastAsia="仿宋" w:hAnsi="Times New Roman" w:cs="Times New Roman"/>
          <w:kern w:val="0"/>
          <w:sz w:val="32"/>
          <w:szCs w:val="32"/>
        </w:rPr>
        <w:t>形成具有创新引领性的</w:t>
      </w:r>
      <w:r w:rsidRPr="00072CBE">
        <w:rPr>
          <w:rFonts w:ascii="Times New Roman" w:eastAsia="仿宋" w:hAnsi="Times New Roman" w:cs="Times New Roman" w:hint="eastAsia"/>
          <w:kern w:val="0"/>
          <w:sz w:val="32"/>
          <w:szCs w:val="32"/>
        </w:rPr>
        <w:t>理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Pr="00072CBE">
        <w:rPr>
          <w:rFonts w:ascii="Times New Roman" w:eastAsia="仿宋" w:hAnsi="Times New Roman" w:cs="Times New Roman" w:hint="eastAsia"/>
          <w:kern w:val="0"/>
          <w:sz w:val="32"/>
          <w:szCs w:val="32"/>
        </w:rPr>
        <w:t>工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proofErr w:type="gramStart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医</w:t>
      </w:r>
      <w:proofErr w:type="gramEnd"/>
      <w:r w:rsidRPr="00072CBE">
        <w:rPr>
          <w:rFonts w:ascii="Times New Roman" w:eastAsia="仿宋" w:hAnsi="Times New Roman" w:cs="Times New Roman"/>
          <w:kern w:val="0"/>
          <w:sz w:val="32"/>
          <w:szCs w:val="32"/>
        </w:rPr>
        <w:t>交叉、跨校融合新模式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  <w:r w:rsidRPr="00072CBE">
        <w:rPr>
          <w:rFonts w:ascii="Times New Roman" w:eastAsia="仿宋" w:hAnsi="Times New Roman" w:cs="Times New Roman" w:hint="eastAsia"/>
          <w:kern w:val="0"/>
          <w:sz w:val="32"/>
          <w:szCs w:val="32"/>
        </w:rPr>
        <w:t>坚持党的教育方针，坚持立德树人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以“延河联盟”为纽带，</w:t>
      </w:r>
      <w:r w:rsidRPr="001628C1">
        <w:rPr>
          <w:rFonts w:ascii="Times New Roman" w:eastAsia="仿宋" w:hAnsi="Times New Roman" w:cs="Times New Roman" w:hint="eastAsia"/>
          <w:kern w:val="0"/>
          <w:sz w:val="32"/>
          <w:szCs w:val="32"/>
        </w:rPr>
        <w:t>培养厚基础、重实践、强能力、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兼具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国际胜任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力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和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家国情怀的战略性复合型人才，</w:t>
      </w:r>
      <w:r w:rsidRPr="00682F9E">
        <w:rPr>
          <w:rFonts w:ascii="Times New Roman" w:eastAsia="仿宋" w:hAnsi="Times New Roman" w:cs="Times New Roman" w:hint="eastAsia"/>
          <w:kern w:val="0"/>
          <w:sz w:val="32"/>
          <w:szCs w:val="32"/>
        </w:rPr>
        <w:t>培养具有扎实生物科学基础和信息技术应用能力的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智能生物与精准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医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疗</w:t>
      </w:r>
      <w:r w:rsidRPr="00682F9E">
        <w:rPr>
          <w:rFonts w:ascii="Times New Roman" w:eastAsia="仿宋" w:hAnsi="Times New Roman" w:cs="Times New Roman" w:hint="eastAsia"/>
          <w:kern w:val="0"/>
          <w:sz w:val="32"/>
          <w:szCs w:val="32"/>
        </w:rPr>
        <w:t>技术领域领军型人才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14:paraId="371E3AC9" w14:textId="32884050" w:rsidR="004D596C" w:rsidRPr="00582FBF" w:rsidRDefault="004D596C" w:rsidP="00726ABA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582FBF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Pr="00582FBF">
        <w:rPr>
          <w:rFonts w:ascii="Times New Roman" w:eastAsia="黑体" w:hAnsi="Times New Roman" w:cs="Times New Roman"/>
          <w:sz w:val="32"/>
          <w:szCs w:val="32"/>
        </w:rPr>
        <w:t>承办学院及项目招生</w:t>
      </w:r>
    </w:p>
    <w:p w14:paraId="1DC1EF10" w14:textId="2BC1B9ED" w:rsidR="004D596C" w:rsidRPr="00E6357C" w:rsidRDefault="001874C7" w:rsidP="001874C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</w:pPr>
      <w:r w:rsidRPr="00E6357C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 xml:space="preserve">1. </w:t>
      </w:r>
      <w:r w:rsidR="004D596C" w:rsidRPr="00E6357C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承办</w:t>
      </w:r>
      <w:r w:rsidR="004D596C" w:rsidRPr="00E6357C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</w:rPr>
        <w:t>学院及</w:t>
      </w:r>
      <w:r w:rsidR="004D596C" w:rsidRPr="00E6357C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专业</w:t>
      </w:r>
    </w:p>
    <w:p w14:paraId="33FCFB93" w14:textId="77777777" w:rsidR="004D596C" w:rsidRPr="00582FBF" w:rsidRDefault="004D596C" w:rsidP="004D596C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北京理工大学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：生命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学院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，生物技术专业。</w:t>
      </w:r>
    </w:p>
    <w:p w14:paraId="0B4C0A2D" w14:textId="77777777" w:rsidR="004D596C" w:rsidRPr="00582FBF" w:rsidRDefault="004D596C" w:rsidP="004D596C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中国农业大学：生物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学院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，生物科学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专业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14:paraId="7F2F16AB" w14:textId="5D579352" w:rsidR="004D596C" w:rsidRPr="00582FBF" w:rsidRDefault="004D596C" w:rsidP="001874C7">
      <w:pPr>
        <w:spacing w:line="560" w:lineRule="exact"/>
        <w:ind w:firstLineChars="200" w:firstLine="643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E6357C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 xml:space="preserve">2. </w:t>
      </w:r>
      <w:r w:rsidRPr="00E6357C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正式招生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：自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 xml:space="preserve"> 2022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级</w:t>
      </w:r>
      <w:r w:rsidR="00EF4640">
        <w:rPr>
          <w:rFonts w:ascii="Times New Roman" w:eastAsia="仿宋" w:hAnsi="Times New Roman" w:cs="Times New Roman" w:hint="eastAsia"/>
          <w:kern w:val="0"/>
          <w:sz w:val="32"/>
          <w:szCs w:val="32"/>
        </w:rPr>
        <w:t>已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开始招生。</w:t>
      </w:r>
    </w:p>
    <w:p w14:paraId="4C859269" w14:textId="7856AE17" w:rsidR="004D596C" w:rsidRPr="00582FBF" w:rsidRDefault="004D596C" w:rsidP="001874C7">
      <w:pPr>
        <w:ind w:firstLineChars="200" w:firstLine="643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E6357C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3</w:t>
      </w:r>
      <w:r w:rsidR="001874C7" w:rsidRPr="00E6357C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</w:rPr>
        <w:t>．</w:t>
      </w:r>
      <w:r w:rsidRPr="00E6357C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招生规模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：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由北京理工大学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招生，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每届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不超过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15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人。</w:t>
      </w:r>
    </w:p>
    <w:p w14:paraId="3B4E9C63" w14:textId="51B17498" w:rsidR="004D596C" w:rsidRDefault="004D596C" w:rsidP="001874C7">
      <w:pPr>
        <w:ind w:firstLineChars="200" w:firstLine="643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E6357C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lastRenderedPageBreak/>
        <w:t>4</w:t>
      </w:r>
      <w:r w:rsidR="001874C7" w:rsidRPr="00E6357C"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</w:rPr>
        <w:t>．</w:t>
      </w:r>
      <w:r w:rsidRPr="00E6357C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招生方式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校内二次选拔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14:paraId="2C86D5C6" w14:textId="78DCA97F" w:rsidR="004D596C" w:rsidRPr="00582FBF" w:rsidRDefault="004D596C" w:rsidP="00726ABA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582FBF">
        <w:rPr>
          <w:rFonts w:ascii="Times New Roman" w:eastAsia="黑体" w:hAnsi="Times New Roman" w:cs="Times New Roman" w:hint="eastAsia"/>
          <w:sz w:val="32"/>
          <w:szCs w:val="32"/>
        </w:rPr>
        <w:t>、联合培养模式</w:t>
      </w:r>
    </w:p>
    <w:p w14:paraId="632C7DC8" w14:textId="161079B4" w:rsidR="004D596C" w:rsidRPr="00E6357C" w:rsidRDefault="001874C7" w:rsidP="00E6357C">
      <w:pPr>
        <w:spacing w:line="560" w:lineRule="exact"/>
        <w:ind w:firstLineChars="200" w:firstLine="643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E6357C">
        <w:rPr>
          <w:rFonts w:ascii="楷体" w:eastAsia="楷体" w:hAnsi="楷体" w:cs="Times New Roman"/>
          <w:b/>
          <w:bCs/>
          <w:kern w:val="0"/>
          <w:sz w:val="32"/>
          <w:szCs w:val="32"/>
        </w:rPr>
        <w:t>1</w:t>
      </w:r>
      <w:r w:rsidRPr="00E6357C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．</w:t>
      </w:r>
      <w:r w:rsidR="004D596C" w:rsidRPr="00E6357C">
        <w:rPr>
          <w:rFonts w:ascii="楷体" w:eastAsia="楷体" w:hAnsi="楷体" w:cs="Times New Roman"/>
          <w:b/>
          <w:bCs/>
          <w:kern w:val="0"/>
          <w:sz w:val="32"/>
          <w:szCs w:val="32"/>
        </w:rPr>
        <w:t>人才培养</w:t>
      </w:r>
    </w:p>
    <w:p w14:paraId="3CE24DDA" w14:textId="0B47DB83" w:rsidR="004D596C" w:rsidRPr="00582FBF" w:rsidRDefault="004D596C" w:rsidP="004D596C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两校共同制定联合学位</w:t>
      </w:r>
      <w:r w:rsidR="0095473D">
        <w:rPr>
          <w:rFonts w:ascii="Times New Roman" w:eastAsia="仿宋" w:hAnsi="Times New Roman" w:cs="Times New Roman" w:hint="eastAsia"/>
          <w:kern w:val="0"/>
          <w:sz w:val="32"/>
          <w:szCs w:val="32"/>
        </w:rPr>
        <w:t>“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实施方案</w:t>
      </w:r>
      <w:r w:rsidR="0095473D">
        <w:rPr>
          <w:rFonts w:ascii="Times New Roman" w:eastAsia="仿宋" w:hAnsi="Times New Roman" w:cs="Times New Roman" w:hint="eastAsia"/>
          <w:kern w:val="0"/>
          <w:sz w:val="32"/>
          <w:szCs w:val="32"/>
        </w:rPr>
        <w:t>”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，并经各自学校学位评定委员会、党委常委会审定；两校共同制定联合学位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“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培养方案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”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，并经各自学校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本科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教学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指导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委员会审定。双方的</w:t>
      </w:r>
      <w:r w:rsidR="00E55233">
        <w:rPr>
          <w:rFonts w:ascii="Times New Roman" w:eastAsia="仿宋" w:hAnsi="Times New Roman" w:cs="Times New Roman" w:hint="eastAsia"/>
          <w:kern w:val="0"/>
          <w:sz w:val="32"/>
          <w:szCs w:val="32"/>
        </w:rPr>
        <w:t>“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合作协议</w:t>
      </w:r>
      <w:r w:rsidR="00E55233">
        <w:rPr>
          <w:rFonts w:ascii="Times New Roman" w:eastAsia="仿宋" w:hAnsi="Times New Roman" w:cs="Times New Roman" w:hint="eastAsia"/>
          <w:kern w:val="0"/>
          <w:sz w:val="32"/>
          <w:szCs w:val="32"/>
        </w:rPr>
        <w:t>”“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实施方案</w:t>
      </w:r>
      <w:r w:rsidR="00E55233">
        <w:rPr>
          <w:rFonts w:ascii="Times New Roman" w:eastAsia="仿宋" w:hAnsi="Times New Roman" w:cs="Times New Roman" w:hint="eastAsia"/>
          <w:kern w:val="0"/>
          <w:sz w:val="32"/>
          <w:szCs w:val="32"/>
        </w:rPr>
        <w:t>”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和</w:t>
      </w:r>
      <w:r w:rsidR="00E55233">
        <w:rPr>
          <w:rFonts w:ascii="Times New Roman" w:eastAsia="仿宋" w:hAnsi="Times New Roman" w:cs="Times New Roman" w:hint="eastAsia"/>
          <w:kern w:val="0"/>
          <w:sz w:val="32"/>
          <w:szCs w:val="32"/>
        </w:rPr>
        <w:t>“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培养方案</w:t>
      </w:r>
      <w:r w:rsidR="00E55233">
        <w:rPr>
          <w:rFonts w:ascii="Times New Roman" w:eastAsia="仿宋" w:hAnsi="Times New Roman" w:cs="Times New Roman" w:hint="eastAsia"/>
          <w:kern w:val="0"/>
          <w:sz w:val="32"/>
          <w:szCs w:val="32"/>
        </w:rPr>
        <w:t>”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按照国家规定由两校共同商定后，联合上报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北京市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学位委员会审批。</w:t>
      </w:r>
    </w:p>
    <w:p w14:paraId="50D1891F" w14:textId="429B44F5" w:rsidR="004D596C" w:rsidRPr="00E6357C" w:rsidRDefault="004D596C" w:rsidP="00E6357C">
      <w:pPr>
        <w:spacing w:line="560" w:lineRule="exact"/>
        <w:ind w:firstLineChars="200" w:firstLine="643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E6357C">
        <w:rPr>
          <w:rFonts w:ascii="楷体" w:eastAsia="楷体" w:hAnsi="楷体" w:cs="Times New Roman"/>
          <w:b/>
          <w:bCs/>
          <w:kern w:val="0"/>
          <w:sz w:val="32"/>
          <w:szCs w:val="32"/>
        </w:rPr>
        <w:t>2</w:t>
      </w:r>
      <w:r w:rsidR="001874C7" w:rsidRPr="00E6357C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．</w:t>
      </w:r>
      <w:r w:rsidRPr="00E6357C">
        <w:rPr>
          <w:rFonts w:ascii="楷体" w:eastAsia="楷体" w:hAnsi="楷体" w:cs="Times New Roman"/>
          <w:b/>
          <w:bCs/>
          <w:kern w:val="0"/>
          <w:sz w:val="32"/>
          <w:szCs w:val="32"/>
        </w:rPr>
        <w:t>课程建设</w:t>
      </w:r>
    </w:p>
    <w:p w14:paraId="11865DCE" w14:textId="77777777" w:rsidR="004D596C" w:rsidRPr="00582FBF" w:rsidRDefault="004D596C" w:rsidP="004D596C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82FBF">
        <w:rPr>
          <w:rFonts w:ascii="Times New Roman" w:eastAsia="仿宋" w:hAnsi="Times New Roman" w:cs="Times New Roman" w:hint="eastAsia"/>
          <w:sz w:val="32"/>
          <w:szCs w:val="32"/>
        </w:rPr>
        <w:t>双方共同建设生物医学、生化和分子生物学、计算机、生物信息学和机器学习</w:t>
      </w:r>
      <w:r w:rsidRPr="00005EE9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Pr="00582FBF">
        <w:rPr>
          <w:rFonts w:ascii="Times New Roman" w:eastAsia="仿宋" w:hAnsi="Times New Roman" w:cs="Times New Roman" w:hint="eastAsia"/>
          <w:sz w:val="32"/>
          <w:szCs w:val="32"/>
        </w:rPr>
        <w:t>相关的系列跨学科课程，</w:t>
      </w:r>
      <w:r w:rsidRPr="00005EE9">
        <w:rPr>
          <w:rFonts w:ascii="Times New Roman" w:eastAsia="仿宋" w:hAnsi="Times New Roman" w:cs="Times New Roman" w:hint="eastAsia"/>
          <w:sz w:val="32"/>
          <w:szCs w:val="32"/>
        </w:rPr>
        <w:t>形成厚基础、重实践、强能力、</w:t>
      </w:r>
      <w:r w:rsidRPr="00582FBF">
        <w:rPr>
          <w:rFonts w:ascii="Times New Roman" w:eastAsia="仿宋" w:hAnsi="Times New Roman" w:cs="Times New Roman" w:hint="eastAsia"/>
          <w:sz w:val="32"/>
          <w:szCs w:val="32"/>
        </w:rPr>
        <w:t>国际一流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582FBF">
        <w:rPr>
          <w:rFonts w:ascii="Times New Roman" w:eastAsia="仿宋" w:hAnsi="Times New Roman" w:cs="Times New Roman" w:hint="eastAsia"/>
          <w:sz w:val="32"/>
          <w:szCs w:val="32"/>
        </w:rPr>
        <w:t>国内引领的特色</w:t>
      </w:r>
      <w:r w:rsidRPr="00005EE9">
        <w:rPr>
          <w:rFonts w:ascii="Times New Roman" w:eastAsia="仿宋" w:hAnsi="Times New Roman" w:cs="Times New Roman" w:hint="eastAsia"/>
          <w:sz w:val="32"/>
          <w:szCs w:val="32"/>
        </w:rPr>
        <w:t>课程体系。课程设置体现</w:t>
      </w:r>
      <w:r w:rsidRPr="00582FBF">
        <w:rPr>
          <w:rFonts w:ascii="Times New Roman" w:eastAsia="仿宋" w:hAnsi="Times New Roman" w:cs="Times New Roman" w:hint="eastAsia"/>
          <w:sz w:val="32"/>
          <w:szCs w:val="32"/>
        </w:rPr>
        <w:t>夯实数理化基础，</w:t>
      </w:r>
      <w:r w:rsidRPr="00005EE9">
        <w:rPr>
          <w:rFonts w:ascii="Times New Roman" w:eastAsia="仿宋" w:hAnsi="Times New Roman" w:cs="Times New Roman" w:hint="eastAsia"/>
          <w:sz w:val="32"/>
          <w:szCs w:val="32"/>
        </w:rPr>
        <w:t>掌握相关的人文社会科学和自然科学基础知识，同时兼具生命科学和信息技术方向的复合型学科和专业知识背景。着重培养学生掌握本专业基础理论、基本方法，具备信息技术赋能的生物技术和生物科学相关实践实验技能，熟悉生命科学及其产业的相关政策和法规，了解生命科学、信息科学及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智能生物与精准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医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疗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技术</w:t>
      </w:r>
      <w:r w:rsidRPr="00005EE9">
        <w:rPr>
          <w:rFonts w:ascii="Times New Roman" w:eastAsia="仿宋" w:hAnsi="Times New Roman" w:cs="Times New Roman" w:hint="eastAsia"/>
          <w:sz w:val="32"/>
          <w:szCs w:val="32"/>
        </w:rPr>
        <w:t>发展的基本情况，了解国内和国际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智能生物与精准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医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疗</w:t>
      </w:r>
      <w:r w:rsidRPr="00005EE9">
        <w:rPr>
          <w:rFonts w:ascii="Times New Roman" w:eastAsia="仿宋" w:hAnsi="Times New Roman" w:cs="Times New Roman" w:hint="eastAsia"/>
          <w:sz w:val="32"/>
          <w:szCs w:val="32"/>
        </w:rPr>
        <w:t>行业前沿发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展动态。</w:t>
      </w:r>
    </w:p>
    <w:p w14:paraId="6AC95EC2" w14:textId="2D6BF47A" w:rsidR="004D596C" w:rsidRPr="00E6357C" w:rsidRDefault="004D596C" w:rsidP="00E6357C">
      <w:pPr>
        <w:spacing w:line="560" w:lineRule="exact"/>
        <w:ind w:firstLineChars="200" w:firstLine="643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E6357C">
        <w:rPr>
          <w:rFonts w:ascii="楷体" w:eastAsia="楷体" w:hAnsi="楷体" w:cs="Times New Roman"/>
          <w:b/>
          <w:bCs/>
          <w:kern w:val="0"/>
          <w:sz w:val="32"/>
          <w:szCs w:val="32"/>
        </w:rPr>
        <w:t>3</w:t>
      </w:r>
      <w:r w:rsidR="001874C7" w:rsidRPr="00E6357C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．</w:t>
      </w:r>
      <w:r w:rsidRPr="00E6357C">
        <w:rPr>
          <w:rFonts w:ascii="楷体" w:eastAsia="楷体" w:hAnsi="楷体" w:cs="Times New Roman"/>
          <w:b/>
          <w:bCs/>
          <w:kern w:val="0"/>
          <w:sz w:val="32"/>
          <w:szCs w:val="32"/>
        </w:rPr>
        <w:t>培养机制</w:t>
      </w:r>
    </w:p>
    <w:p w14:paraId="76B9BA9F" w14:textId="0CEF8939" w:rsidR="00F70219" w:rsidRPr="00F70219" w:rsidRDefault="00F70219" w:rsidP="001874C7">
      <w:pPr>
        <w:spacing w:line="288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两校共同配备高水平师资联合进行课程建设、课程教学、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实践实训等培养工作；采用小规模精英化培养、深度交叉融合培养模式和基于项目的挑战性学习模式；给</w:t>
      </w:r>
      <w:r w:rsidR="00144165">
        <w:rPr>
          <w:rFonts w:ascii="Times New Roman" w:eastAsia="仿宋" w:hAnsi="Times New Roman" w:cs="Times New Roman" w:hint="eastAsia"/>
          <w:kern w:val="0"/>
          <w:sz w:val="32"/>
          <w:szCs w:val="32"/>
        </w:rPr>
        <w:t>予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教学资源支持、交流学分抵免规则、教学质量保障等管理和支持。</w:t>
      </w:r>
    </w:p>
    <w:p w14:paraId="4A4517C9" w14:textId="2B0696CA" w:rsidR="004D596C" w:rsidRDefault="004D596C" w:rsidP="004D596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采用</w:t>
      </w:r>
      <w:r w:rsidRPr="00582FBF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582FBF">
        <w:rPr>
          <w:rFonts w:ascii="Times New Roman" w:eastAsia="仿宋" w:hAnsi="Times New Roman" w:cs="Times New Roman"/>
          <w:sz w:val="32"/>
          <w:szCs w:val="32"/>
        </w:rPr>
        <w:t>1+1+2</w:t>
      </w:r>
      <w:r w:rsidRPr="00582FBF">
        <w:rPr>
          <w:rFonts w:ascii="Times New Roman" w:eastAsia="仿宋" w:hAnsi="Times New Roman" w:cs="Times New Roman" w:hint="eastAsia"/>
          <w:sz w:val="32"/>
          <w:szCs w:val="32"/>
        </w:rPr>
        <w:t>”培养模式，学生第一学年在北京理工大学学习，第二学年集中在中国农业大学学习，第三、四学年在北京理工大学学习，第四学年双方</w:t>
      </w:r>
      <w:r>
        <w:rPr>
          <w:rFonts w:ascii="Times New Roman" w:eastAsia="仿宋" w:hAnsi="Times New Roman" w:cs="Times New Roman" w:hint="eastAsia"/>
          <w:sz w:val="32"/>
          <w:szCs w:val="32"/>
        </w:rPr>
        <w:t>依托两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校优势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科研平台，</w:t>
      </w:r>
      <w:r w:rsidRPr="00582FBF">
        <w:rPr>
          <w:rFonts w:ascii="Times New Roman" w:eastAsia="仿宋" w:hAnsi="Times New Roman" w:cs="Times New Roman" w:hint="eastAsia"/>
          <w:sz w:val="32"/>
          <w:szCs w:val="32"/>
        </w:rPr>
        <w:t>共同配备导师</w:t>
      </w:r>
      <w:r w:rsidR="00447D69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582FBF">
        <w:rPr>
          <w:rFonts w:ascii="Times New Roman" w:eastAsia="仿宋" w:hAnsi="Times New Roman" w:cs="Times New Roman" w:hint="eastAsia"/>
          <w:sz w:val="32"/>
          <w:szCs w:val="32"/>
        </w:rPr>
        <w:t>指导学生按照两校共同设计的</w:t>
      </w:r>
      <w:r>
        <w:rPr>
          <w:rFonts w:ascii="Times New Roman" w:eastAsia="仿宋" w:hAnsi="Times New Roman" w:cs="Times New Roman" w:hint="eastAsia"/>
          <w:sz w:val="32"/>
          <w:szCs w:val="32"/>
        </w:rPr>
        <w:t>具备理、工、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医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交叉特色的</w:t>
      </w:r>
      <w:r w:rsidRPr="00582FBF">
        <w:rPr>
          <w:rFonts w:ascii="Times New Roman" w:eastAsia="仿宋" w:hAnsi="Times New Roman" w:cs="Times New Roman" w:hint="eastAsia"/>
          <w:sz w:val="32"/>
          <w:szCs w:val="32"/>
        </w:rPr>
        <w:t>课题开展毕业设计。</w:t>
      </w:r>
    </w:p>
    <w:p w14:paraId="02A41461" w14:textId="47740F18" w:rsidR="00E7257F" w:rsidRPr="00447D69" w:rsidRDefault="00E7257F" w:rsidP="00447D69">
      <w:pPr>
        <w:spacing w:line="560" w:lineRule="exact"/>
        <w:ind w:firstLineChars="200" w:firstLine="643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447D69">
        <w:rPr>
          <w:rFonts w:ascii="楷体" w:eastAsia="楷体" w:hAnsi="楷体" w:cs="Times New Roman"/>
          <w:b/>
          <w:bCs/>
          <w:kern w:val="0"/>
          <w:sz w:val="32"/>
          <w:szCs w:val="32"/>
        </w:rPr>
        <w:t>4</w:t>
      </w:r>
      <w:r w:rsidR="001874C7" w:rsidRPr="00447D69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．</w:t>
      </w:r>
      <w:r w:rsidRPr="00447D69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培养过程</w:t>
      </w:r>
    </w:p>
    <w:p w14:paraId="6339C5DE" w14:textId="3E4813B8" w:rsidR="00E7257F" w:rsidRPr="001874C7" w:rsidRDefault="00E7257F" w:rsidP="00726A61">
      <w:pPr>
        <w:pStyle w:val="a3"/>
        <w:spacing w:before="0" w:beforeAutospacing="0" w:after="0" w:afterAutospacing="0"/>
        <w:ind w:firstLineChars="200" w:firstLine="643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6A4578">
        <w:rPr>
          <w:rFonts w:ascii="Times New Roman" w:eastAsia="仿宋" w:hAnsi="Times New Roman" w:cs="Times New Roman"/>
          <w:b/>
          <w:bCs/>
          <w:kern w:val="2"/>
          <w:sz w:val="32"/>
          <w:szCs w:val="32"/>
        </w:rPr>
        <w:t>第一学年</w:t>
      </w:r>
      <w:r w:rsidRPr="001874C7">
        <w:rPr>
          <w:rFonts w:ascii="Times New Roman" w:eastAsia="仿宋" w:hAnsi="Times New Roman" w:cs="Times New Roman"/>
          <w:kern w:val="2"/>
          <w:sz w:val="32"/>
          <w:szCs w:val="32"/>
        </w:rPr>
        <w:t>：</w:t>
      </w:r>
      <w:r w:rsidR="00D349DE" w:rsidRPr="001874C7">
        <w:rPr>
          <w:rFonts w:ascii="Times New Roman" w:eastAsia="仿宋" w:hAnsi="Times New Roman" w:cs="Times New Roman" w:hint="eastAsia"/>
          <w:kern w:val="2"/>
          <w:sz w:val="32"/>
          <w:szCs w:val="32"/>
        </w:rPr>
        <w:t>在北京理工大学完成。</w:t>
      </w:r>
      <w:r w:rsidRPr="001874C7">
        <w:rPr>
          <w:rFonts w:ascii="Times New Roman" w:eastAsia="仿宋" w:hAnsi="Times New Roman" w:cs="Times New Roman" w:hint="eastAsia"/>
          <w:kern w:val="2"/>
          <w:sz w:val="32"/>
          <w:szCs w:val="32"/>
        </w:rPr>
        <w:t>根据大类培养的需求，</w:t>
      </w:r>
      <w:r w:rsidRPr="001874C7">
        <w:rPr>
          <w:rFonts w:ascii="Times New Roman" w:eastAsia="仿宋" w:hAnsi="Times New Roman" w:cs="Times New Roman"/>
          <w:kern w:val="2"/>
          <w:sz w:val="32"/>
          <w:szCs w:val="32"/>
        </w:rPr>
        <w:t>主要进行通识大类平台阶段的学习</w:t>
      </w:r>
      <w:r w:rsidR="00344108" w:rsidRPr="001874C7">
        <w:rPr>
          <w:rFonts w:ascii="Times New Roman" w:eastAsia="仿宋" w:hAnsi="Times New Roman" w:cs="Times New Roman" w:hint="eastAsia"/>
          <w:kern w:val="2"/>
          <w:sz w:val="32"/>
          <w:szCs w:val="32"/>
        </w:rPr>
        <w:t>，注重数理基础知识和基本实验技</w:t>
      </w:r>
      <w:r w:rsidR="00344108" w:rsidRPr="00344108">
        <w:rPr>
          <w:rFonts w:ascii="Times New Roman" w:eastAsia="仿宋" w:hAnsi="Times New Roman" w:cs="Times New Roman" w:hint="eastAsia"/>
          <w:kern w:val="2"/>
          <w:sz w:val="32"/>
          <w:szCs w:val="32"/>
        </w:rPr>
        <w:t>能的训练</w:t>
      </w:r>
      <w:r w:rsidR="00344108" w:rsidRPr="001874C7">
        <w:rPr>
          <w:rFonts w:ascii="Times New Roman" w:eastAsia="仿宋" w:hAnsi="Times New Roman" w:cs="Times New Roman" w:hint="eastAsia"/>
          <w:kern w:val="2"/>
          <w:sz w:val="32"/>
          <w:szCs w:val="32"/>
        </w:rPr>
        <w:t>。各门基础课的内容与求是学院学生基本相同</w:t>
      </w:r>
      <w:r w:rsidRPr="001874C7">
        <w:rPr>
          <w:rFonts w:ascii="Times New Roman" w:eastAsia="仿宋" w:hAnsi="Times New Roman" w:cs="Times New Roman"/>
          <w:kern w:val="2"/>
          <w:sz w:val="32"/>
          <w:szCs w:val="32"/>
        </w:rPr>
        <w:t>。通过学习和训练，培养学生具有扎实而宽广的自然科学基础知识和跨学科知识结构，掌握现代科学的思维方式；具有较强的逻辑思维能力和跨文化语言书面表达能力。</w:t>
      </w:r>
      <w:r w:rsidR="00344108" w:rsidRPr="001874C7">
        <w:rPr>
          <w:rFonts w:ascii="Times New Roman" w:eastAsia="仿宋" w:hAnsi="Times New Roman" w:cs="Times New Roman" w:hint="eastAsia"/>
          <w:kern w:val="2"/>
          <w:sz w:val="32"/>
          <w:szCs w:val="32"/>
        </w:rPr>
        <w:t>主要课程包括：数学分析</w:t>
      </w:r>
      <w:r w:rsidR="00D349DE" w:rsidRPr="001874C7">
        <w:rPr>
          <w:rFonts w:ascii="Times New Roman" w:eastAsia="仿宋" w:hAnsi="Times New Roman" w:cs="Times New Roman" w:hint="eastAsia"/>
          <w:kern w:val="2"/>
          <w:sz w:val="32"/>
          <w:szCs w:val="32"/>
        </w:rPr>
        <w:t>、</w:t>
      </w:r>
      <w:r w:rsidR="00344108" w:rsidRPr="001874C7">
        <w:rPr>
          <w:rFonts w:ascii="Times New Roman" w:eastAsia="仿宋" w:hAnsi="Times New Roman" w:cs="Times New Roman" w:hint="eastAsia"/>
          <w:kern w:val="2"/>
          <w:sz w:val="32"/>
          <w:szCs w:val="32"/>
        </w:rPr>
        <w:t>普通物理、</w:t>
      </w:r>
      <w:r w:rsidR="00D349DE" w:rsidRPr="001874C7">
        <w:rPr>
          <w:rFonts w:ascii="Times New Roman" w:eastAsia="仿宋" w:hAnsi="Times New Roman" w:cs="Times New Roman" w:hint="eastAsia"/>
          <w:kern w:val="2"/>
          <w:sz w:val="32"/>
          <w:szCs w:val="32"/>
        </w:rPr>
        <w:t>大学物理实验、</w:t>
      </w:r>
      <w:r w:rsidR="00344108" w:rsidRPr="001874C7">
        <w:rPr>
          <w:rFonts w:ascii="Times New Roman" w:eastAsia="仿宋" w:hAnsi="Times New Roman" w:cs="Times New Roman" w:hint="eastAsia"/>
          <w:kern w:val="2"/>
          <w:sz w:val="32"/>
          <w:szCs w:val="32"/>
        </w:rPr>
        <w:t>普通化学、生命科学基础</w:t>
      </w:r>
      <w:r w:rsidR="00344108" w:rsidRPr="001874C7">
        <w:rPr>
          <w:rFonts w:ascii="Times New Roman" w:eastAsia="仿宋" w:hAnsi="Times New Roman" w:cs="Times New Roman"/>
          <w:kern w:val="2"/>
          <w:sz w:val="32"/>
          <w:szCs w:val="32"/>
        </w:rPr>
        <w:t>A</w:t>
      </w:r>
      <w:r w:rsidR="00344108" w:rsidRPr="001874C7">
        <w:rPr>
          <w:rFonts w:ascii="Times New Roman" w:eastAsia="仿宋" w:hAnsi="Times New Roman" w:cs="Times New Roman" w:hint="eastAsia"/>
          <w:kern w:val="2"/>
          <w:sz w:val="32"/>
          <w:szCs w:val="32"/>
        </w:rPr>
        <w:t>、学术论文写作与表达、</w:t>
      </w:r>
      <w:proofErr w:type="gramStart"/>
      <w:r w:rsidR="00344108" w:rsidRPr="001874C7">
        <w:rPr>
          <w:rFonts w:ascii="Times New Roman" w:eastAsia="仿宋" w:hAnsi="Times New Roman" w:cs="Times New Roman" w:hint="eastAsia"/>
          <w:kern w:val="2"/>
          <w:sz w:val="32"/>
          <w:szCs w:val="32"/>
        </w:rPr>
        <w:t>思政类</w:t>
      </w:r>
      <w:proofErr w:type="gramEnd"/>
      <w:r w:rsidR="00344108" w:rsidRPr="001874C7">
        <w:rPr>
          <w:rFonts w:ascii="Times New Roman" w:eastAsia="仿宋" w:hAnsi="Times New Roman" w:cs="Times New Roman" w:hint="eastAsia"/>
          <w:kern w:val="2"/>
          <w:sz w:val="32"/>
          <w:szCs w:val="32"/>
        </w:rPr>
        <w:t>课程、文化素质类通识课程等。</w:t>
      </w:r>
      <w:r w:rsidR="00344108" w:rsidRPr="001874C7">
        <w:rPr>
          <w:rFonts w:ascii="Times New Roman" w:eastAsia="仿宋" w:hAnsi="Times New Roman" w:cs="Times New Roman" w:hint="eastAsia"/>
          <w:kern w:val="2"/>
          <w:sz w:val="32"/>
          <w:szCs w:val="32"/>
        </w:rPr>
        <w:t xml:space="preserve"> </w:t>
      </w:r>
    </w:p>
    <w:p w14:paraId="5BC36333" w14:textId="6E29587A" w:rsidR="00E7257F" w:rsidRDefault="00E7257F" w:rsidP="00726A61">
      <w:pPr>
        <w:pStyle w:val="a3"/>
        <w:spacing w:before="0" w:beforeAutospacing="0" w:after="0" w:afterAutospacing="0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A4578">
        <w:rPr>
          <w:rFonts w:ascii="Times New Roman" w:eastAsia="仿宋" w:hAnsi="Times New Roman" w:cs="Times New Roman"/>
          <w:b/>
          <w:bCs/>
          <w:sz w:val="32"/>
          <w:szCs w:val="32"/>
        </w:rPr>
        <w:t>第二</w:t>
      </w:r>
      <w:r w:rsidRPr="006A4578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学年</w:t>
      </w:r>
      <w:r w:rsidR="00D349DE">
        <w:rPr>
          <w:rFonts w:ascii="Times New Roman" w:eastAsia="仿宋" w:hAnsi="Times New Roman" w:cs="Times New Roman" w:hint="eastAsia"/>
          <w:sz w:val="32"/>
          <w:szCs w:val="32"/>
        </w:rPr>
        <w:t>：在中国农业大学完成。根据专业培养需求，主要进行生物学基础课程学习。注重生物学基础理论知识掌握和实验培训。主要课程包括：动物学、动物学实验、微生物学、微生物学实验、生物化学、生物化学实</w:t>
      </w:r>
      <w:r w:rsidR="00D349DE">
        <w:rPr>
          <w:rFonts w:ascii="Times New Roman" w:eastAsia="仿宋" w:hAnsi="Times New Roman" w:cs="Times New Roman" w:hint="eastAsia"/>
          <w:sz w:val="32"/>
          <w:szCs w:val="32"/>
        </w:rPr>
        <w:lastRenderedPageBreak/>
        <w:t>验、分子生物学、分子生物学实验、细胞生物学、细胞生物学实验、物理化学、物理化学实验</w:t>
      </w:r>
      <w:r w:rsidR="00332FDF">
        <w:rPr>
          <w:rFonts w:ascii="Times New Roman" w:eastAsia="仿宋" w:hAnsi="Times New Roman" w:cs="Times New Roman" w:hint="eastAsia"/>
          <w:sz w:val="32"/>
          <w:szCs w:val="32"/>
        </w:rPr>
        <w:t>、</w:t>
      </w:r>
      <w:proofErr w:type="gramStart"/>
      <w:r w:rsidR="00332FDF" w:rsidRPr="00332FDF">
        <w:rPr>
          <w:rFonts w:ascii="Times New Roman" w:eastAsia="仿宋" w:hAnsi="Times New Roman" w:cs="Times New Roman" w:hint="eastAsia"/>
          <w:sz w:val="32"/>
          <w:szCs w:val="32"/>
        </w:rPr>
        <w:t>无机与</w:t>
      </w:r>
      <w:proofErr w:type="gramEnd"/>
      <w:r w:rsidR="00332FDF" w:rsidRPr="00332FDF">
        <w:rPr>
          <w:rFonts w:ascii="Times New Roman" w:eastAsia="仿宋" w:hAnsi="Times New Roman" w:cs="Times New Roman" w:hint="eastAsia"/>
          <w:sz w:val="32"/>
          <w:szCs w:val="32"/>
        </w:rPr>
        <w:t>分析化学</w:t>
      </w:r>
      <w:r w:rsidR="00332FDF">
        <w:rPr>
          <w:rFonts w:ascii="Times New Roman" w:eastAsia="仿宋" w:hAnsi="Times New Roman" w:cs="Times New Roman" w:hint="eastAsia"/>
          <w:sz w:val="32"/>
          <w:szCs w:val="32"/>
        </w:rPr>
        <w:t>和</w:t>
      </w:r>
      <w:proofErr w:type="gramStart"/>
      <w:r w:rsidR="00332FDF" w:rsidRPr="00332FDF">
        <w:rPr>
          <w:rFonts w:ascii="Times New Roman" w:eastAsia="仿宋" w:hAnsi="Times New Roman" w:cs="Times New Roman" w:hint="eastAsia"/>
          <w:sz w:val="32"/>
          <w:szCs w:val="32"/>
        </w:rPr>
        <w:t>无机与</w:t>
      </w:r>
      <w:proofErr w:type="gramEnd"/>
      <w:r w:rsidR="00332FDF" w:rsidRPr="00332FDF">
        <w:rPr>
          <w:rFonts w:ascii="Times New Roman" w:eastAsia="仿宋" w:hAnsi="Times New Roman" w:cs="Times New Roman" w:hint="eastAsia"/>
          <w:sz w:val="32"/>
          <w:szCs w:val="32"/>
        </w:rPr>
        <w:t>分析化学实验</w:t>
      </w:r>
      <w:r w:rsidR="00332FDF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="00D349DE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5E54E642" w14:textId="433AED6E" w:rsidR="00E7257F" w:rsidRDefault="00E7257F" w:rsidP="00726A61">
      <w:pPr>
        <w:pStyle w:val="a3"/>
        <w:spacing w:before="0" w:beforeAutospacing="0" w:after="0" w:afterAutospacing="0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3F1915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第三学年</w:t>
      </w:r>
      <w:r w:rsidR="00D349DE">
        <w:rPr>
          <w:rFonts w:ascii="Times New Roman" w:eastAsia="仿宋" w:hAnsi="Times New Roman" w:cs="Times New Roman" w:hint="eastAsia"/>
          <w:sz w:val="32"/>
          <w:szCs w:val="32"/>
        </w:rPr>
        <w:t>：在北京理工大学完成。根据专业培养需求，主要进行生物学专业课程</w:t>
      </w:r>
      <w:r w:rsidR="00981CD8">
        <w:rPr>
          <w:rFonts w:ascii="Times New Roman" w:eastAsia="仿宋" w:hAnsi="Times New Roman" w:cs="Times New Roman" w:hint="eastAsia"/>
          <w:sz w:val="32"/>
          <w:szCs w:val="32"/>
        </w:rPr>
        <w:t>及人工智能基础课程</w:t>
      </w:r>
      <w:r w:rsidR="00D349DE">
        <w:rPr>
          <w:rFonts w:ascii="Times New Roman" w:eastAsia="仿宋" w:hAnsi="Times New Roman" w:cs="Times New Roman" w:hint="eastAsia"/>
          <w:sz w:val="32"/>
          <w:szCs w:val="32"/>
        </w:rPr>
        <w:t>学习。注重生物学专业知识拓展和实验技能培训。主要课程包括：</w:t>
      </w:r>
      <w:r w:rsidR="00981CD8">
        <w:rPr>
          <w:rFonts w:ascii="Times New Roman" w:eastAsia="仿宋" w:hAnsi="Times New Roman" w:cs="Times New Roman" w:hint="eastAsia"/>
          <w:sz w:val="32"/>
          <w:szCs w:val="32"/>
        </w:rPr>
        <w:t>基因工程、专业英语、神经生物学、免疫学、蛋白质与酶工程、生物仪器分析、生物分离工程、合成生物学、生物信息学、人工智能</w:t>
      </w:r>
      <w:r w:rsidR="005A3571">
        <w:rPr>
          <w:rFonts w:ascii="Times New Roman" w:eastAsia="仿宋" w:hAnsi="Times New Roman" w:cs="Times New Roman" w:hint="eastAsia"/>
          <w:sz w:val="32"/>
          <w:szCs w:val="32"/>
        </w:rPr>
        <w:t>导论</w:t>
      </w:r>
      <w:r w:rsidR="00981CD8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14:paraId="3D0D7E2D" w14:textId="46B362BD" w:rsidR="00E7257F" w:rsidRPr="00981CD8" w:rsidRDefault="00E7257F" w:rsidP="00726A61">
      <w:pPr>
        <w:pStyle w:val="a3"/>
        <w:spacing w:before="0" w:beforeAutospacing="0" w:after="0" w:afterAutospacing="0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5A3571">
        <w:rPr>
          <w:rFonts w:ascii="Times New Roman" w:eastAsia="仿宋" w:hAnsi="Times New Roman" w:cs="Times New Roman"/>
          <w:b/>
          <w:bCs/>
          <w:sz w:val="32"/>
          <w:szCs w:val="32"/>
        </w:rPr>
        <w:t>第四学年</w:t>
      </w:r>
      <w:r w:rsidR="00981CD8">
        <w:rPr>
          <w:rFonts w:ascii="Times New Roman" w:eastAsia="仿宋" w:hAnsi="Times New Roman" w:cs="Times New Roman" w:hint="eastAsia"/>
          <w:sz w:val="32"/>
          <w:szCs w:val="32"/>
        </w:rPr>
        <w:t>：在北京理工大学完成。根据专业培养需求，主要进行生物医学专业课程实践及人工智能进阶课程学习。主要课程为：</w:t>
      </w:r>
      <w:r w:rsidR="005A3571">
        <w:rPr>
          <w:rFonts w:ascii="Times New Roman" w:eastAsia="仿宋" w:hAnsi="Times New Roman" w:cs="Times New Roman" w:hint="eastAsia"/>
          <w:sz w:val="32"/>
          <w:szCs w:val="32"/>
        </w:rPr>
        <w:t>深度学习与生物分子设计、</w:t>
      </w:r>
      <w:r w:rsidR="00981CD8">
        <w:rPr>
          <w:rFonts w:ascii="Times New Roman" w:eastAsia="仿宋" w:hAnsi="Times New Roman" w:cs="Times New Roman" w:hint="eastAsia"/>
          <w:sz w:val="32"/>
          <w:szCs w:val="32"/>
        </w:rPr>
        <w:t>生物技术研究实践、生物技术综合实验、专业实习、人工智能与医学图像处理、机器学习与虚拟药物筛选</w:t>
      </w:r>
      <w:r w:rsidR="009A2DB0">
        <w:rPr>
          <w:rFonts w:ascii="Times New Roman" w:eastAsia="仿宋" w:hAnsi="Times New Roman" w:cs="Times New Roman" w:hint="eastAsia"/>
          <w:sz w:val="32"/>
          <w:szCs w:val="32"/>
        </w:rPr>
        <w:t>、毕业设计</w:t>
      </w:r>
      <w:r w:rsidR="00981CD8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14:paraId="0C356401" w14:textId="523F2D03" w:rsidR="004D596C" w:rsidRPr="007011D7" w:rsidRDefault="00E7257F" w:rsidP="007011D7">
      <w:pPr>
        <w:spacing w:line="560" w:lineRule="exact"/>
        <w:ind w:firstLineChars="200" w:firstLine="643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7011D7">
        <w:rPr>
          <w:rFonts w:ascii="楷体" w:eastAsia="楷体" w:hAnsi="楷体" w:cs="Times New Roman"/>
          <w:b/>
          <w:bCs/>
          <w:kern w:val="0"/>
          <w:sz w:val="32"/>
          <w:szCs w:val="32"/>
        </w:rPr>
        <w:t>5</w:t>
      </w:r>
      <w:r w:rsidR="001874C7" w:rsidRPr="007011D7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．</w:t>
      </w:r>
      <w:r w:rsidR="004D596C" w:rsidRPr="007011D7">
        <w:rPr>
          <w:rFonts w:ascii="楷体" w:eastAsia="楷体" w:hAnsi="楷体" w:cs="Times New Roman"/>
          <w:b/>
          <w:bCs/>
          <w:kern w:val="0"/>
          <w:sz w:val="32"/>
          <w:szCs w:val="32"/>
        </w:rPr>
        <w:t>教学管理</w:t>
      </w:r>
    </w:p>
    <w:p w14:paraId="774A34CE" w14:textId="77777777" w:rsidR="004D596C" w:rsidRPr="00582FBF" w:rsidRDefault="004D596C" w:rsidP="004D596C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承办学院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负责配备高水平师资联合进行课程建设、课程教学、实践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实习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等培养工作；双方教务部门负责协调</w:t>
      </w:r>
      <w:r w:rsidRPr="00990DC7">
        <w:rPr>
          <w:rFonts w:ascii="Times New Roman" w:eastAsia="仿宋" w:hAnsi="Times New Roman" w:cs="Times New Roman"/>
          <w:kern w:val="0"/>
          <w:sz w:val="32"/>
          <w:szCs w:val="32"/>
        </w:rPr>
        <w:t>配备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优秀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师资力量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、</w:t>
      </w:r>
      <w:r w:rsidRPr="00756846">
        <w:rPr>
          <w:rFonts w:ascii="Times New Roman" w:eastAsia="仿宋" w:hAnsi="Times New Roman" w:cs="Times New Roman"/>
          <w:kern w:val="0"/>
          <w:sz w:val="32"/>
          <w:szCs w:val="32"/>
        </w:rPr>
        <w:t>支持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教学资源、交流学分抵免规则、</w:t>
      </w:r>
      <w:r w:rsidRPr="00B076C7">
        <w:rPr>
          <w:rFonts w:ascii="Times New Roman" w:eastAsia="仿宋" w:hAnsi="Times New Roman" w:cs="Times New Roman"/>
          <w:kern w:val="0"/>
          <w:sz w:val="32"/>
          <w:szCs w:val="32"/>
        </w:rPr>
        <w:t>保障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和支持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教学质量管理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等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工作。</w:t>
      </w:r>
    </w:p>
    <w:p w14:paraId="74D8B6BF" w14:textId="0D1DD786" w:rsidR="004D596C" w:rsidRPr="00F84B0C" w:rsidRDefault="00E7257F" w:rsidP="00F84B0C">
      <w:pPr>
        <w:spacing w:line="560" w:lineRule="exact"/>
        <w:ind w:firstLineChars="200" w:firstLine="643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F84B0C">
        <w:rPr>
          <w:rFonts w:ascii="楷体" w:eastAsia="楷体" w:hAnsi="楷体" w:cs="Times New Roman"/>
          <w:b/>
          <w:bCs/>
          <w:kern w:val="0"/>
          <w:sz w:val="32"/>
          <w:szCs w:val="32"/>
        </w:rPr>
        <w:t>6</w:t>
      </w:r>
      <w:r w:rsidR="001874C7" w:rsidRPr="00F84B0C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．</w:t>
      </w:r>
      <w:r w:rsidR="004D596C" w:rsidRPr="00F84B0C">
        <w:rPr>
          <w:rFonts w:ascii="楷体" w:eastAsia="楷体" w:hAnsi="楷体" w:cs="Times New Roman"/>
          <w:b/>
          <w:bCs/>
          <w:kern w:val="0"/>
          <w:sz w:val="32"/>
          <w:szCs w:val="32"/>
        </w:rPr>
        <w:t>学生管理</w:t>
      </w:r>
    </w:p>
    <w:p w14:paraId="38E7BD97" w14:textId="77777777" w:rsidR="004D596C" w:rsidRPr="00582FBF" w:rsidRDefault="004D596C" w:rsidP="004D596C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在符合双方学校学生管理规定的前提下，两校学生管理部门专门制定合理、有弹性的学生管理办法。配备专门辅导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员负责学生的思想政治教育、职业规划指导、双创教育、</w:t>
      </w:r>
      <w:r w:rsidRPr="00582FBF">
        <w:rPr>
          <w:rFonts w:ascii="Times New Roman" w:eastAsia="仿宋" w:hAnsi="Times New Roman" w:cs="Times New Roman"/>
          <w:sz w:val="32"/>
          <w:szCs w:val="32"/>
        </w:rPr>
        <w:t>安全教育</w:t>
      </w:r>
      <w:r w:rsidRPr="00582FBF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582FBF">
        <w:rPr>
          <w:rFonts w:ascii="Times New Roman" w:eastAsia="仿宋" w:hAnsi="Times New Roman" w:cs="Times New Roman"/>
          <w:sz w:val="32"/>
          <w:szCs w:val="32"/>
        </w:rPr>
        <w:t>心理健康</w:t>
      </w:r>
      <w:r w:rsidRPr="00582FBF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评奖评优、日常管理等工作。</w:t>
      </w:r>
    </w:p>
    <w:p w14:paraId="2D611B9B" w14:textId="5A5B5A95" w:rsidR="004D596C" w:rsidRPr="00F84B0C" w:rsidRDefault="00E7257F" w:rsidP="00F84B0C">
      <w:pPr>
        <w:spacing w:line="560" w:lineRule="exact"/>
        <w:ind w:firstLineChars="200" w:firstLine="643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F84B0C">
        <w:rPr>
          <w:rFonts w:ascii="楷体" w:eastAsia="楷体" w:hAnsi="楷体" w:cs="Times New Roman"/>
          <w:b/>
          <w:bCs/>
          <w:kern w:val="0"/>
          <w:sz w:val="32"/>
          <w:szCs w:val="32"/>
        </w:rPr>
        <w:t>7</w:t>
      </w:r>
      <w:r w:rsidR="001874C7" w:rsidRPr="00F84B0C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．</w:t>
      </w:r>
      <w:r w:rsidRPr="00F84B0C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导师队伍</w:t>
      </w:r>
      <w:r w:rsidR="00F70219" w:rsidRPr="00F84B0C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及实践基地</w:t>
      </w:r>
    </w:p>
    <w:p w14:paraId="016CC34F" w14:textId="07FCF87A" w:rsidR="004D596C" w:rsidRDefault="004D596C" w:rsidP="004D596C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由北京理工大学和中国农业大学分别聘请生物学与信息技术相关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专业</w:t>
      </w:r>
      <w:r w:rsidR="00E7257F">
        <w:rPr>
          <w:rFonts w:ascii="Times New Roman" w:eastAsia="仿宋" w:hAnsi="Times New Roman" w:cs="Times New Roman" w:hint="eastAsia"/>
          <w:kern w:val="0"/>
          <w:sz w:val="32"/>
          <w:szCs w:val="32"/>
        </w:rPr>
        <w:t>高水平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导师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，提升学生对生物学、信息学的理解与专业技能运用能力。</w:t>
      </w:r>
    </w:p>
    <w:p w14:paraId="20879DB9" w14:textId="5BEA51F4" w:rsidR="00F70219" w:rsidRPr="00F70219" w:rsidRDefault="00F70219" w:rsidP="00F70219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北京理工大学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生命学院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设有</w:t>
      </w:r>
      <w:r w:rsidR="00F84B0C">
        <w:rPr>
          <w:rFonts w:ascii="Times New Roman" w:eastAsia="仿宋" w:hAnsi="Times New Roman" w:cs="Times New Roman" w:hint="eastAsia"/>
          <w:kern w:val="0"/>
          <w:sz w:val="32"/>
          <w:szCs w:val="32"/>
        </w:rPr>
        <w:t>“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分子医学与生物</w:t>
      </w:r>
      <w:r w:rsidRPr="00F70219">
        <w:rPr>
          <w:rFonts w:ascii="Times New Roman" w:eastAsia="仿宋" w:hAnsi="Times New Roman" w:cs="Times New Roman" w:hint="eastAsia"/>
          <w:kern w:val="0"/>
          <w:sz w:val="32"/>
          <w:szCs w:val="32"/>
        </w:rPr>
        <w:t>医疗</w:t>
      </w:r>
      <w:r w:rsidR="00F84B0C">
        <w:rPr>
          <w:rFonts w:ascii="Times New Roman" w:eastAsia="仿宋" w:hAnsi="Times New Roman" w:cs="Times New Roman" w:hint="eastAsia"/>
          <w:kern w:val="0"/>
          <w:sz w:val="32"/>
          <w:szCs w:val="32"/>
        </w:rPr>
        <w:t>”“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融合</w:t>
      </w:r>
      <w:proofErr w:type="gramStart"/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医</w:t>
      </w:r>
      <w:proofErr w:type="gramEnd"/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工系统与健康工程</w:t>
      </w:r>
      <w:r w:rsidR="00F84B0C">
        <w:rPr>
          <w:rFonts w:ascii="Times New Roman" w:eastAsia="仿宋" w:hAnsi="Times New Roman" w:cs="Times New Roman" w:hint="eastAsia"/>
          <w:kern w:val="0"/>
          <w:sz w:val="32"/>
          <w:szCs w:val="32"/>
        </w:rPr>
        <w:t>”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工信部重点实验室和</w:t>
      </w:r>
      <w:r w:rsidR="00465111">
        <w:rPr>
          <w:rFonts w:ascii="Times New Roman" w:eastAsia="仿宋" w:hAnsi="Times New Roman" w:cs="Times New Roman" w:hint="eastAsia"/>
          <w:kern w:val="0"/>
          <w:sz w:val="32"/>
          <w:szCs w:val="32"/>
        </w:rPr>
        <w:t>“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生物医药分离分析</w:t>
      </w:r>
      <w:r w:rsidR="00465111">
        <w:rPr>
          <w:rFonts w:ascii="Times New Roman" w:eastAsia="仿宋" w:hAnsi="Times New Roman" w:cs="Times New Roman" w:hint="eastAsia"/>
          <w:kern w:val="0"/>
          <w:sz w:val="32"/>
          <w:szCs w:val="32"/>
        </w:rPr>
        <w:t>”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北京市重点实验室，拥有生物医学工程和生物学两个一级学科博士点，已形成了</w:t>
      </w:r>
      <w:r w:rsidRPr="00F70219">
        <w:rPr>
          <w:rFonts w:ascii="Times New Roman" w:eastAsia="仿宋" w:hAnsi="Times New Roman" w:cs="Times New Roman" w:hint="eastAsia"/>
          <w:kern w:val="0"/>
          <w:sz w:val="32"/>
          <w:szCs w:val="32"/>
        </w:rPr>
        <w:t>“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理工交叉、</w:t>
      </w:r>
      <w:proofErr w:type="gramStart"/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医</w:t>
      </w:r>
      <w:proofErr w:type="gramEnd"/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工交叉</w:t>
      </w:r>
      <w:r w:rsidRPr="00F70219">
        <w:rPr>
          <w:rFonts w:ascii="Times New Roman" w:eastAsia="仿宋" w:hAnsi="Times New Roman" w:cs="Times New Roman" w:hint="eastAsia"/>
          <w:kern w:val="0"/>
          <w:sz w:val="32"/>
          <w:szCs w:val="32"/>
        </w:rPr>
        <w:t>”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的学科体系。拥有一支由</w:t>
      </w:r>
      <w:proofErr w:type="gramStart"/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中科院双聘院士</w:t>
      </w:r>
      <w:proofErr w:type="gramEnd"/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、日本工程院院士、国际宇航科学院院士领衔的国际化教学队伍，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90%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教师的教学及科研具备信息科学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-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生命科学</w:t>
      </w:r>
      <w:r w:rsidRPr="00F70219">
        <w:rPr>
          <w:rFonts w:ascii="Times New Roman" w:eastAsia="仿宋" w:hAnsi="Times New Roman" w:cs="Times New Roman" w:hint="eastAsia"/>
          <w:kern w:val="0"/>
          <w:sz w:val="32"/>
          <w:szCs w:val="32"/>
        </w:rPr>
        <w:t>-</w:t>
      </w:r>
      <w:r w:rsidRPr="00F70219">
        <w:rPr>
          <w:rFonts w:ascii="Times New Roman" w:eastAsia="仿宋" w:hAnsi="Times New Roman" w:cs="Times New Roman" w:hint="eastAsia"/>
          <w:kern w:val="0"/>
          <w:sz w:val="32"/>
          <w:szCs w:val="32"/>
        </w:rPr>
        <w:t>医学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交叉背景，</w:t>
      </w:r>
      <w:r w:rsidR="00465111">
        <w:rPr>
          <w:rFonts w:ascii="Times New Roman" w:eastAsia="仿宋" w:hAnsi="Times New Roman" w:cs="Times New Roman" w:hint="eastAsia"/>
          <w:kern w:val="0"/>
          <w:sz w:val="32"/>
          <w:szCs w:val="32"/>
        </w:rPr>
        <w:t>拥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有丰富的复合型人才培养经验。</w:t>
      </w:r>
    </w:p>
    <w:p w14:paraId="0ED51B5E" w14:textId="575ECCA7" w:rsidR="00F70219" w:rsidRPr="00F70219" w:rsidRDefault="00F70219" w:rsidP="00F70219">
      <w:pPr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中国农业大学生物学院拥有三个国家级重点学科，生物学科被列入</w:t>
      </w:r>
      <w:r w:rsidR="006439CB">
        <w:rPr>
          <w:rFonts w:ascii="Times New Roman" w:eastAsia="仿宋" w:hAnsi="Times New Roman" w:cs="Times New Roman" w:hint="eastAsia"/>
          <w:kern w:val="0"/>
          <w:sz w:val="32"/>
          <w:szCs w:val="32"/>
        </w:rPr>
        <w:t>“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双一流</w:t>
      </w:r>
      <w:r w:rsidR="006439CB">
        <w:rPr>
          <w:rFonts w:ascii="Times New Roman" w:eastAsia="仿宋" w:hAnsi="Times New Roman" w:cs="Times New Roman" w:hint="eastAsia"/>
          <w:kern w:val="0"/>
          <w:sz w:val="32"/>
          <w:szCs w:val="32"/>
        </w:rPr>
        <w:t>”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大学建设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A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类高校重点建设学科，拥有两个国家重点实验室</w:t>
      </w:r>
      <w:r w:rsidR="006439CB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一个</w:t>
      </w:r>
      <w:r w:rsidR="00532933" w:rsidRPr="00532933">
        <w:rPr>
          <w:rFonts w:ascii="Times New Roman" w:eastAsia="仿宋" w:hAnsi="Times New Roman" w:cs="Times New Roman" w:hint="eastAsia"/>
          <w:kern w:val="0"/>
          <w:sz w:val="32"/>
          <w:szCs w:val="32"/>
        </w:rPr>
        <w:t>省部级科研平台</w:t>
      </w:r>
      <w:r w:rsidR="00532933" w:rsidRPr="00532933">
        <w:rPr>
          <w:rFonts w:ascii="Times New Roman" w:eastAsia="仿宋" w:hAnsi="Times New Roman" w:cs="Times New Roman"/>
          <w:kern w:val="0"/>
          <w:sz w:val="32"/>
          <w:szCs w:val="32"/>
        </w:rPr>
        <w:t>: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，是国家理科基础科学研究与教学人才培养基地、国家生命科学与技术人才培养基地、国家生命科学实验教学示范中心。拥有一支由</w:t>
      </w:r>
      <w:r w:rsidR="00532933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名院士、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7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名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973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计划首席科学家和</w:t>
      </w:r>
      <w:r w:rsidR="00532933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 w:rsidRPr="00F70219">
        <w:rPr>
          <w:rFonts w:ascii="Times New Roman" w:eastAsia="仿宋" w:hAnsi="Times New Roman" w:cs="Times New Roman"/>
          <w:kern w:val="0"/>
          <w:sz w:val="32"/>
          <w:szCs w:val="32"/>
        </w:rPr>
        <w:t>名全国优秀教师组成的具有国际竞争力的教师队伍。</w:t>
      </w:r>
    </w:p>
    <w:p w14:paraId="448D5171" w14:textId="7BBCA93C" w:rsidR="004D596C" w:rsidRPr="002F24C3" w:rsidRDefault="00E7257F" w:rsidP="002F24C3">
      <w:pPr>
        <w:spacing w:line="560" w:lineRule="exact"/>
        <w:ind w:firstLineChars="200" w:firstLine="643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2F24C3">
        <w:rPr>
          <w:rFonts w:ascii="楷体" w:eastAsia="楷体" w:hAnsi="楷体" w:cs="Times New Roman"/>
          <w:b/>
          <w:bCs/>
          <w:kern w:val="0"/>
          <w:sz w:val="32"/>
          <w:szCs w:val="32"/>
        </w:rPr>
        <w:t>8</w:t>
      </w:r>
      <w:r w:rsidR="001874C7" w:rsidRPr="002F24C3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．</w:t>
      </w:r>
      <w:r w:rsidR="004D596C" w:rsidRPr="002F24C3">
        <w:rPr>
          <w:rFonts w:ascii="楷体" w:eastAsia="楷体" w:hAnsi="楷体" w:cs="Times New Roman"/>
          <w:b/>
          <w:bCs/>
          <w:kern w:val="0"/>
          <w:sz w:val="32"/>
          <w:szCs w:val="32"/>
        </w:rPr>
        <w:t>学籍管理</w:t>
      </w:r>
    </w:p>
    <w:p w14:paraId="7C7A282D" w14:textId="77777777" w:rsidR="004D596C" w:rsidRPr="00582FBF" w:rsidRDefault="004D596C" w:rsidP="004D596C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按照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北京理工大学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的学籍管理规定统一管理，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中国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农业大学予以配合。</w:t>
      </w:r>
    </w:p>
    <w:p w14:paraId="074D0CA0" w14:textId="07E2A367" w:rsidR="004D596C" w:rsidRPr="00582FBF" w:rsidRDefault="004D596C" w:rsidP="004D596C">
      <w:pPr>
        <w:spacing w:line="600" w:lineRule="auto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四</w:t>
      </w:r>
      <w:r w:rsidRPr="00582FBF">
        <w:rPr>
          <w:rFonts w:ascii="Times New Roman" w:eastAsia="黑体" w:hAnsi="Times New Roman" w:cs="Times New Roman"/>
          <w:b/>
          <w:bCs/>
          <w:sz w:val="32"/>
          <w:szCs w:val="32"/>
        </w:rPr>
        <w:t>、学制、毕业及学位授予</w:t>
      </w:r>
    </w:p>
    <w:p w14:paraId="31E9F9F1" w14:textId="0BEE38C8" w:rsidR="004D596C" w:rsidRPr="002F24C3" w:rsidRDefault="004D596C" w:rsidP="002F24C3">
      <w:pPr>
        <w:spacing w:line="560" w:lineRule="exact"/>
        <w:ind w:firstLineChars="200" w:firstLine="643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2F24C3">
        <w:rPr>
          <w:rFonts w:ascii="楷体" w:eastAsia="楷体" w:hAnsi="楷体" w:cs="Times New Roman"/>
          <w:b/>
          <w:bCs/>
          <w:kern w:val="0"/>
          <w:sz w:val="32"/>
          <w:szCs w:val="32"/>
        </w:rPr>
        <w:t>1</w:t>
      </w:r>
      <w:r w:rsidR="001874C7" w:rsidRPr="002F24C3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．</w:t>
      </w:r>
      <w:r w:rsidRPr="002F24C3">
        <w:rPr>
          <w:rFonts w:ascii="楷体" w:eastAsia="楷体" w:hAnsi="楷体" w:cs="Times New Roman"/>
          <w:b/>
          <w:bCs/>
          <w:kern w:val="0"/>
          <w:sz w:val="32"/>
          <w:szCs w:val="32"/>
        </w:rPr>
        <w:t>学制</w:t>
      </w:r>
    </w:p>
    <w:p w14:paraId="741655A3" w14:textId="4B7A5F00" w:rsidR="004D596C" w:rsidRPr="00582FBF" w:rsidRDefault="004D596C" w:rsidP="000E1520">
      <w:pPr>
        <w:spacing w:line="300" w:lineRule="atLeas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基本学制四年，按学分制管理。最长学习年限含休学、保留学籍等时间。</w:t>
      </w:r>
    </w:p>
    <w:p w14:paraId="17E0413C" w14:textId="791308FF" w:rsidR="004D596C" w:rsidRPr="002F24C3" w:rsidRDefault="004D596C" w:rsidP="002F24C3">
      <w:pPr>
        <w:spacing w:line="560" w:lineRule="exact"/>
        <w:ind w:firstLineChars="200" w:firstLine="643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2F24C3">
        <w:rPr>
          <w:rFonts w:ascii="楷体" w:eastAsia="楷体" w:hAnsi="楷体" w:cs="Times New Roman"/>
          <w:b/>
          <w:bCs/>
          <w:kern w:val="0"/>
          <w:sz w:val="32"/>
          <w:szCs w:val="32"/>
        </w:rPr>
        <w:t>2</w:t>
      </w:r>
      <w:r w:rsidR="001874C7" w:rsidRPr="002F24C3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．</w:t>
      </w:r>
      <w:r w:rsidRPr="002F24C3">
        <w:rPr>
          <w:rFonts w:ascii="楷体" w:eastAsia="楷体" w:hAnsi="楷体" w:cs="Times New Roman"/>
          <w:b/>
          <w:bCs/>
          <w:kern w:val="0"/>
          <w:sz w:val="32"/>
          <w:szCs w:val="32"/>
        </w:rPr>
        <w:t>毕业和结业</w:t>
      </w:r>
    </w:p>
    <w:p w14:paraId="11334762" w14:textId="77777777" w:rsidR="004D596C" w:rsidRPr="00582FBF" w:rsidRDefault="004D596C" w:rsidP="004D596C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学生在规定的学习年限内修完联合学位人才培养方案规定的学分，成绩合格，达到北京理工大学的毕业要求，准予毕业，并颁发毕业证书。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</w:p>
    <w:p w14:paraId="774630FF" w14:textId="23AF8732" w:rsidR="004D596C" w:rsidRPr="00582FBF" w:rsidRDefault="004D596C" w:rsidP="004D596C">
      <w:pPr>
        <w:spacing w:line="300" w:lineRule="atLeas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北京理工大学学生的毕业证书专业：生物技术（中国农业大学联</w:t>
      </w:r>
      <w:r w:rsidR="00477CE5">
        <w:rPr>
          <w:rFonts w:ascii="Times New Roman" w:eastAsia="仿宋" w:hAnsi="Times New Roman" w:cs="Times New Roman" w:hint="eastAsia"/>
          <w:kern w:val="0"/>
          <w:sz w:val="32"/>
          <w:szCs w:val="32"/>
        </w:rPr>
        <w:t>合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培</w:t>
      </w:r>
      <w:r w:rsidR="00477CE5">
        <w:rPr>
          <w:rFonts w:ascii="Times New Roman" w:eastAsia="仿宋" w:hAnsi="Times New Roman" w:cs="Times New Roman" w:hint="eastAsia"/>
          <w:kern w:val="0"/>
          <w:sz w:val="32"/>
          <w:szCs w:val="32"/>
        </w:rPr>
        <w:t>养</w:t>
      </w:r>
      <w:r w:rsidRPr="00893331">
        <w:rPr>
          <w:rFonts w:ascii="Times New Roman" w:eastAsia="仿宋" w:hAnsi="Times New Roman" w:cs="Times New Roman" w:hint="eastAsia"/>
          <w:kern w:val="0"/>
          <w:sz w:val="32"/>
          <w:szCs w:val="32"/>
        </w:rPr>
        <w:t>智能生物与精准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医</w:t>
      </w:r>
      <w:r w:rsidRPr="00893331">
        <w:rPr>
          <w:rFonts w:ascii="Times New Roman" w:eastAsia="仿宋" w:hAnsi="Times New Roman" w:cs="Times New Roman" w:hint="eastAsia"/>
          <w:kern w:val="0"/>
          <w:sz w:val="32"/>
          <w:szCs w:val="32"/>
        </w:rPr>
        <w:t>疗</w:t>
      </w:r>
      <w:r w:rsidRPr="004D596C">
        <w:rPr>
          <w:rFonts w:ascii="Times New Roman" w:eastAsia="仿宋" w:hAnsi="Times New Roman" w:cs="Times New Roman" w:hint="eastAsia"/>
          <w:kern w:val="0"/>
          <w:sz w:val="32"/>
          <w:szCs w:val="32"/>
        </w:rPr>
        <w:t>人才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）。</w:t>
      </w:r>
    </w:p>
    <w:p w14:paraId="5AD2A1E4" w14:textId="5459476E" w:rsidR="004D596C" w:rsidRPr="00582FBF" w:rsidRDefault="004D596C" w:rsidP="004D596C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学生未能毕业但达到北京理工大学的结业要求，准予结业，发给结业证书。结业证书的专业与毕业证书一致。</w:t>
      </w:r>
    </w:p>
    <w:p w14:paraId="5D99A063" w14:textId="1827A325" w:rsidR="004D596C" w:rsidRPr="00D15E94" w:rsidRDefault="004D596C" w:rsidP="00D15E94">
      <w:pPr>
        <w:spacing w:line="560" w:lineRule="exact"/>
        <w:ind w:firstLineChars="200" w:firstLine="643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D15E94">
        <w:rPr>
          <w:rFonts w:ascii="楷体" w:eastAsia="楷体" w:hAnsi="楷体" w:cs="Times New Roman"/>
          <w:b/>
          <w:bCs/>
          <w:kern w:val="0"/>
          <w:sz w:val="32"/>
          <w:szCs w:val="32"/>
        </w:rPr>
        <w:t>3</w:t>
      </w:r>
      <w:r w:rsidR="001874C7" w:rsidRPr="00D15E94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．</w:t>
      </w:r>
      <w:r w:rsidRPr="00D15E94">
        <w:rPr>
          <w:rFonts w:ascii="楷体" w:eastAsia="楷体" w:hAnsi="楷体" w:cs="Times New Roman"/>
          <w:b/>
          <w:bCs/>
          <w:kern w:val="0"/>
          <w:sz w:val="32"/>
          <w:szCs w:val="32"/>
        </w:rPr>
        <w:t>学位授予</w:t>
      </w:r>
    </w:p>
    <w:p w14:paraId="69AAD9C4" w14:textId="77777777" w:rsidR="004D596C" w:rsidRPr="00582FBF" w:rsidRDefault="004D596C" w:rsidP="004D596C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对达到联合学士学位人才培养方案要求，且符合北京理工大学学位授予标准的，由北京理工大学颁发学士学位证书。中国农业大学在学士学位证书上予以注明，不再单独发放学位证书。</w:t>
      </w:r>
    </w:p>
    <w:p w14:paraId="562687E8" w14:textId="67EA06CF" w:rsidR="004D596C" w:rsidRPr="001874C7" w:rsidRDefault="004D596C" w:rsidP="001874C7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4</w:t>
      </w:r>
      <w:r w:rsidR="001874C7">
        <w:rPr>
          <w:rFonts w:ascii="Times New Roman" w:eastAsia="仿宋" w:hAnsi="Times New Roman" w:cs="Times New Roman" w:hint="eastAsia"/>
          <w:kern w:val="0"/>
          <w:sz w:val="32"/>
          <w:szCs w:val="32"/>
        </w:rPr>
        <w:t>．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未能达到联合学士学位人才培养方案要求的学生，可按照北京理工大学相应专业的</w:t>
      </w:r>
      <w:proofErr w:type="gramStart"/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授位标准</w:t>
      </w:r>
      <w:proofErr w:type="gramEnd"/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予以审核，合格者可获得其所在专业的毕业证书和学士学位证书。</w:t>
      </w:r>
    </w:p>
    <w:p w14:paraId="1F38A214" w14:textId="32848F58" w:rsidR="004D596C" w:rsidRPr="00582FBF" w:rsidRDefault="004D596C" w:rsidP="004D596C">
      <w:pPr>
        <w:spacing w:line="600" w:lineRule="auto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五</w:t>
      </w:r>
      <w:r w:rsidRPr="00582FBF">
        <w:rPr>
          <w:rFonts w:ascii="Times New Roman" w:eastAsia="黑体" w:hAnsi="Times New Roman" w:cs="Times New Roman"/>
          <w:b/>
          <w:bCs/>
          <w:sz w:val="32"/>
          <w:szCs w:val="32"/>
        </w:rPr>
        <w:t>、管理机构</w:t>
      </w:r>
    </w:p>
    <w:p w14:paraId="5AAEA817" w14:textId="77777777" w:rsidR="004D596C" w:rsidRPr="00582FBF" w:rsidRDefault="004D596C" w:rsidP="004D596C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两校建立常态化沟通交流机制，分别成立联合学位管理委员会，共同成立学生管理联合工作组、培养方案制定与修订联合专家组，负责该项目的管理。</w:t>
      </w:r>
    </w:p>
    <w:p w14:paraId="3914ABEF" w14:textId="336C19EB" w:rsidR="004D596C" w:rsidRPr="00582FBF" w:rsidRDefault="004D596C" w:rsidP="004D596C">
      <w:pPr>
        <w:spacing w:line="600" w:lineRule="auto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六</w:t>
      </w:r>
      <w:r w:rsidRPr="00582FBF">
        <w:rPr>
          <w:rFonts w:ascii="Times New Roman" w:eastAsia="黑体" w:hAnsi="Times New Roman" w:cs="Times New Roman"/>
          <w:b/>
          <w:bCs/>
          <w:sz w:val="32"/>
          <w:szCs w:val="32"/>
        </w:rPr>
        <w:t>、退出机制</w:t>
      </w:r>
    </w:p>
    <w:p w14:paraId="6914D20E" w14:textId="77777777" w:rsidR="004D596C" w:rsidRPr="00582FBF" w:rsidRDefault="004D596C" w:rsidP="004D596C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按照北京理工大学管理规定，由学生申请，可在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学校内部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向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其它专业转出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。学生转出的，按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照学校统一的转专业工作安排和工作要求进行。</w:t>
      </w:r>
    </w:p>
    <w:p w14:paraId="280E91D1" w14:textId="02F75591" w:rsidR="004D596C" w:rsidRPr="00A6635A" w:rsidRDefault="004D596C" w:rsidP="00A6635A">
      <w:pPr>
        <w:spacing w:line="600" w:lineRule="auto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七</w:t>
      </w:r>
      <w:r w:rsidRPr="00582FBF">
        <w:rPr>
          <w:rFonts w:ascii="Times New Roman" w:eastAsia="黑体" w:hAnsi="Times New Roman" w:cs="Times New Roman"/>
          <w:b/>
          <w:bCs/>
          <w:sz w:val="32"/>
          <w:szCs w:val="32"/>
        </w:rPr>
        <w:t>、保障机制</w:t>
      </w:r>
    </w:p>
    <w:p w14:paraId="51FCC4E8" w14:textId="77777777" w:rsidR="004D596C" w:rsidRPr="00582FBF" w:rsidRDefault="004D596C" w:rsidP="004D596C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北京理工大学为本项目按照要求完成培养方案学习、品行表现良好、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经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考核</w:t>
      </w:r>
      <w:r w:rsidRPr="00582FBF">
        <w:rPr>
          <w:rFonts w:ascii="Times New Roman" w:eastAsia="仿宋" w:hAnsi="Times New Roman" w:cs="Times New Roman"/>
          <w:kern w:val="0"/>
          <w:sz w:val="32"/>
          <w:szCs w:val="32"/>
        </w:rPr>
        <w:t>合格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的学生在推荐免试研究生资格时给予倾斜。双方学校为本项目学生管理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配备</w:t>
      </w:r>
      <w:r w:rsidRPr="00582FBF">
        <w:rPr>
          <w:rFonts w:ascii="Times New Roman" w:eastAsia="仿宋" w:hAnsi="Times New Roman" w:cs="Times New Roman" w:hint="eastAsia"/>
          <w:kern w:val="0"/>
          <w:sz w:val="32"/>
          <w:szCs w:val="32"/>
        </w:rPr>
        <w:t>专门辅导员，保障学生管理工作。</w:t>
      </w:r>
    </w:p>
    <w:p w14:paraId="3A0DFADA" w14:textId="4952AB48" w:rsidR="00EF3A99" w:rsidRPr="00C545B5" w:rsidRDefault="00B61AC0" w:rsidP="00C545B5">
      <w:pPr>
        <w:spacing w:line="600" w:lineRule="auto"/>
        <w:ind w:firstLineChars="200" w:firstLine="643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八</w:t>
      </w:r>
      <w:r w:rsidR="004D596C" w:rsidRPr="00582FBF">
        <w:rPr>
          <w:rFonts w:ascii="Times New Roman" w:eastAsia="黑体" w:hAnsi="Times New Roman" w:cs="Times New Roman"/>
          <w:b/>
          <w:bCs/>
          <w:sz w:val="32"/>
          <w:szCs w:val="32"/>
        </w:rPr>
        <w:t>、</w:t>
      </w:r>
      <w:r w:rsidR="00EF3A99" w:rsidRPr="00EF3A99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招生计划与选拔方式</w:t>
      </w:r>
    </w:p>
    <w:p w14:paraId="51FA10EF" w14:textId="500724DB" w:rsidR="00EF3A99" w:rsidRPr="00EF3A99" w:rsidRDefault="00EF3A99" w:rsidP="00726A61">
      <w:pPr>
        <w:ind w:leftChars="50" w:left="105" w:firstLineChars="150" w:firstLine="48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EF3A99">
        <w:rPr>
          <w:rFonts w:ascii="Times New Roman" w:eastAsia="仿宋" w:hAnsi="Times New Roman" w:cs="Times New Roman" w:hint="eastAsia"/>
          <w:kern w:val="0"/>
          <w:sz w:val="32"/>
          <w:szCs w:val="32"/>
        </w:rPr>
        <w:t>根据学校总体安排，面向</w:t>
      </w:r>
      <w:r w:rsidR="00A6635A" w:rsidRPr="00A6635A">
        <w:rPr>
          <w:rFonts w:ascii="Times New Roman" w:eastAsia="仿宋" w:hAnsi="Times New Roman" w:cs="Times New Roman"/>
          <w:kern w:val="0"/>
          <w:sz w:val="32"/>
          <w:szCs w:val="32"/>
        </w:rPr>
        <w:t>202</w:t>
      </w:r>
      <w:r w:rsidR="002147B8"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 w:rsidR="00A6635A" w:rsidRPr="00A6635A">
        <w:rPr>
          <w:rFonts w:ascii="Times New Roman" w:eastAsia="仿宋" w:hAnsi="Times New Roman" w:cs="Times New Roman"/>
          <w:kern w:val="0"/>
          <w:sz w:val="32"/>
          <w:szCs w:val="32"/>
        </w:rPr>
        <w:t>级新生（限理科生或选考物理</w:t>
      </w:r>
      <w:r w:rsidR="00891384" w:rsidRPr="007551D6">
        <w:rPr>
          <w:rFonts w:ascii="Times New Roman" w:eastAsia="仿宋" w:hAnsi="Times New Roman" w:cs="Times New Roman" w:hint="eastAsia"/>
          <w:kern w:val="0"/>
          <w:sz w:val="32"/>
          <w:szCs w:val="32"/>
        </w:rPr>
        <w:t>或选考生物</w:t>
      </w:r>
      <w:r w:rsidR="00A6635A" w:rsidRPr="00A6635A">
        <w:rPr>
          <w:rFonts w:ascii="Times New Roman" w:eastAsia="仿宋" w:hAnsi="Times New Roman" w:cs="Times New Roman"/>
          <w:kern w:val="0"/>
          <w:sz w:val="32"/>
          <w:szCs w:val="32"/>
        </w:rPr>
        <w:t>）</w:t>
      </w:r>
      <w:r w:rsidRPr="00EF3A99">
        <w:rPr>
          <w:rFonts w:ascii="Times New Roman" w:eastAsia="仿宋" w:hAnsi="Times New Roman" w:cs="Times New Roman" w:hint="eastAsia"/>
          <w:sz w:val="32"/>
          <w:szCs w:val="32"/>
        </w:rPr>
        <w:t>择优选拔富于创新精神，对</w:t>
      </w:r>
      <w:r>
        <w:rPr>
          <w:rFonts w:ascii="Times New Roman" w:eastAsia="仿宋" w:hAnsi="Times New Roman" w:cs="Times New Roman" w:hint="eastAsia"/>
          <w:sz w:val="32"/>
          <w:szCs w:val="32"/>
        </w:rPr>
        <w:t>智能生物及精准医疗</w:t>
      </w:r>
      <w:r w:rsidRPr="00EF3A99">
        <w:rPr>
          <w:rFonts w:ascii="Times New Roman" w:eastAsia="仿宋" w:hAnsi="Times New Roman" w:cs="Times New Roman" w:hint="eastAsia"/>
          <w:sz w:val="32"/>
          <w:szCs w:val="32"/>
        </w:rPr>
        <w:t>有强烈兴趣，有志于推动我国健康产业的学生进入</w:t>
      </w:r>
      <w:r w:rsidR="00891384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EF3A99">
        <w:rPr>
          <w:rFonts w:ascii="Times New Roman" w:eastAsia="仿宋" w:hAnsi="Times New Roman" w:cs="Times New Roman" w:hint="eastAsia"/>
          <w:sz w:val="32"/>
          <w:szCs w:val="32"/>
        </w:rPr>
        <w:t>生物技术</w:t>
      </w:r>
      <w:r w:rsidRPr="00EF3A99">
        <w:rPr>
          <w:rFonts w:ascii="Times New Roman" w:eastAsia="仿宋" w:hAnsi="Times New Roman" w:cs="Times New Roman"/>
          <w:sz w:val="32"/>
          <w:szCs w:val="32"/>
        </w:rPr>
        <w:t>+</w:t>
      </w:r>
      <w:r w:rsidRPr="00EF3A99">
        <w:rPr>
          <w:rFonts w:ascii="Times New Roman" w:eastAsia="仿宋" w:hAnsi="Times New Roman" w:cs="Times New Roman" w:hint="eastAsia"/>
          <w:sz w:val="32"/>
          <w:szCs w:val="32"/>
        </w:rPr>
        <w:t>生物科学</w:t>
      </w:r>
      <w:r w:rsidR="00891384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EF3A99">
        <w:rPr>
          <w:rFonts w:ascii="Times New Roman" w:eastAsia="仿宋" w:hAnsi="Times New Roman" w:cs="Times New Roman" w:hint="eastAsia"/>
          <w:sz w:val="32"/>
          <w:szCs w:val="32"/>
        </w:rPr>
        <w:t>（智能生物与精准医疗方向）联合学士学位</w:t>
      </w:r>
      <w:r>
        <w:rPr>
          <w:rFonts w:ascii="Times New Roman" w:eastAsia="仿宋" w:hAnsi="Times New Roman" w:cs="Times New Roman" w:hint="eastAsia"/>
          <w:sz w:val="32"/>
          <w:szCs w:val="32"/>
        </w:rPr>
        <w:t>学习</w:t>
      </w:r>
      <w:r w:rsidRPr="00EF3A99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Pr="00EF3A99">
        <w:rPr>
          <w:rFonts w:ascii="Times New Roman" w:eastAsia="仿宋" w:hAnsi="Times New Roman" w:cs="Times New Roman"/>
          <w:sz w:val="32"/>
          <w:szCs w:val="32"/>
        </w:rPr>
        <w:t>202</w:t>
      </w:r>
      <w:r w:rsidR="00891384">
        <w:rPr>
          <w:rFonts w:ascii="Times New Roman" w:eastAsia="仿宋" w:hAnsi="Times New Roman" w:cs="Times New Roman"/>
          <w:sz w:val="32"/>
          <w:szCs w:val="32"/>
        </w:rPr>
        <w:t>3</w:t>
      </w:r>
      <w:r w:rsidRPr="00EF3A99">
        <w:rPr>
          <w:rFonts w:ascii="Times New Roman" w:eastAsia="仿宋" w:hAnsi="Times New Roman" w:cs="Times New Roman" w:hint="eastAsia"/>
          <w:sz w:val="32"/>
          <w:szCs w:val="32"/>
        </w:rPr>
        <w:t>年计划招生</w:t>
      </w:r>
      <w:r>
        <w:rPr>
          <w:rFonts w:ascii="Times New Roman" w:eastAsia="仿宋" w:hAnsi="Times New Roman" w:cs="Times New Roman"/>
          <w:sz w:val="32"/>
          <w:szCs w:val="32"/>
        </w:rPr>
        <w:t>15</w:t>
      </w:r>
      <w:r w:rsidRPr="00EF3A99">
        <w:rPr>
          <w:rFonts w:ascii="Times New Roman" w:eastAsia="仿宋" w:hAnsi="Times New Roman" w:cs="Times New Roman" w:hint="eastAsia"/>
          <w:sz w:val="32"/>
          <w:szCs w:val="32"/>
        </w:rPr>
        <w:t>人。选拔程序和具体安排如下</w:t>
      </w:r>
      <w:r w:rsidRPr="00EF3A99">
        <w:rPr>
          <w:rFonts w:ascii="Times New Roman" w:eastAsia="仿宋" w:hAnsi="Times New Roman" w:cs="Times New Roman" w:hint="eastAsia"/>
          <w:sz w:val="32"/>
          <w:szCs w:val="32"/>
        </w:rPr>
        <w:t>:</w:t>
      </w:r>
    </w:p>
    <w:p w14:paraId="01688828" w14:textId="06E6ED79" w:rsidR="00EF3A99" w:rsidRPr="00567699" w:rsidRDefault="00EF3A99" w:rsidP="00567699">
      <w:pPr>
        <w:spacing w:line="560" w:lineRule="exact"/>
        <w:ind w:firstLineChars="200" w:firstLine="643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567699">
        <w:rPr>
          <w:rFonts w:ascii="楷体" w:eastAsia="楷体" w:hAnsi="楷体" w:cs="Times New Roman"/>
          <w:b/>
          <w:bCs/>
          <w:kern w:val="0"/>
          <w:sz w:val="32"/>
          <w:szCs w:val="32"/>
        </w:rPr>
        <w:t>1</w:t>
      </w:r>
      <w:r w:rsidR="00ED7A10" w:rsidRPr="00567699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．</w:t>
      </w:r>
      <w:r w:rsidRPr="00567699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报名</w:t>
      </w:r>
      <w:r w:rsidR="00E27178" w:rsidRPr="00567699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及咨询</w:t>
      </w:r>
    </w:p>
    <w:p w14:paraId="6C167BB9" w14:textId="757F0F7A" w:rsidR="00EF3A99" w:rsidRPr="000E1520" w:rsidRDefault="000E1520" w:rsidP="00726A61">
      <w:pPr>
        <w:pStyle w:val="a3"/>
        <w:spacing w:before="0" w:beforeAutospacing="0" w:after="0" w:afterAutospacing="0"/>
        <w:ind w:firstLineChars="200" w:firstLine="640"/>
        <w:rPr>
          <w:sz w:val="28"/>
          <w:szCs w:val="28"/>
        </w:rPr>
      </w:pPr>
      <w:r w:rsidRPr="00A6635A">
        <w:rPr>
          <w:rFonts w:ascii="Times New Roman" w:eastAsia="仿宋" w:hAnsi="Times New Roman" w:cs="Times New Roman"/>
          <w:sz w:val="32"/>
          <w:szCs w:val="32"/>
        </w:rPr>
        <w:lastRenderedPageBreak/>
        <w:t>202</w:t>
      </w:r>
      <w:r w:rsidR="001B2EEA">
        <w:rPr>
          <w:rFonts w:ascii="Times New Roman" w:eastAsia="仿宋" w:hAnsi="Times New Roman" w:cs="Times New Roman"/>
          <w:sz w:val="32"/>
          <w:szCs w:val="32"/>
        </w:rPr>
        <w:t>3</w:t>
      </w:r>
      <w:r w:rsidRPr="00A6635A">
        <w:rPr>
          <w:rFonts w:ascii="Times New Roman" w:eastAsia="仿宋" w:hAnsi="Times New Roman" w:cs="Times New Roman"/>
          <w:sz w:val="32"/>
          <w:szCs w:val="32"/>
        </w:rPr>
        <w:t>级新生（限理科生或选考物理</w:t>
      </w:r>
      <w:r w:rsidR="001B2EEA" w:rsidRPr="007551D6">
        <w:rPr>
          <w:rFonts w:ascii="Times New Roman" w:eastAsia="仿宋" w:hAnsi="Times New Roman" w:cs="Times New Roman" w:hint="eastAsia"/>
          <w:sz w:val="32"/>
          <w:szCs w:val="32"/>
        </w:rPr>
        <w:t>或选考生物</w:t>
      </w:r>
      <w:r w:rsidRPr="00A6635A">
        <w:rPr>
          <w:rFonts w:ascii="Times New Roman" w:eastAsia="仿宋" w:hAnsi="Times New Roman" w:cs="Times New Roman"/>
          <w:sz w:val="32"/>
          <w:szCs w:val="32"/>
        </w:rPr>
        <w:t>）</w:t>
      </w:r>
      <w:r w:rsidR="00EF3A99" w:rsidRPr="00EF3A99">
        <w:rPr>
          <w:rFonts w:ascii="Times New Roman" w:eastAsia="仿宋" w:hAnsi="Times New Roman" w:cs="Times New Roman" w:hint="eastAsia"/>
          <w:sz w:val="32"/>
          <w:szCs w:val="32"/>
        </w:rPr>
        <w:t>可于</w:t>
      </w:r>
      <w:r w:rsidR="00EF3A99" w:rsidRPr="00EF3A99">
        <w:rPr>
          <w:rFonts w:ascii="Times New Roman" w:eastAsia="仿宋" w:hAnsi="Times New Roman" w:cs="Times New Roman"/>
          <w:sz w:val="32"/>
          <w:szCs w:val="32"/>
        </w:rPr>
        <w:t>8</w:t>
      </w:r>
      <w:r w:rsidR="00EF3A99" w:rsidRPr="00EF3A99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1B2EEA">
        <w:rPr>
          <w:rFonts w:ascii="Times New Roman" w:eastAsia="仿宋" w:hAnsi="Times New Roman" w:cs="Times New Roman"/>
          <w:sz w:val="32"/>
          <w:szCs w:val="32"/>
        </w:rPr>
        <w:t>16</w:t>
      </w:r>
      <w:r w:rsidR="00EF3A99" w:rsidRPr="00EF3A99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="00E27178">
        <w:rPr>
          <w:rFonts w:ascii="Times New Roman" w:eastAsia="仿宋" w:hAnsi="Times New Roman" w:cs="Times New Roman" w:hint="eastAsia"/>
          <w:sz w:val="32"/>
          <w:szCs w:val="32"/>
        </w:rPr>
        <w:t>至</w:t>
      </w:r>
      <w:r w:rsidR="00E27178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="00E27178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E27178">
        <w:rPr>
          <w:rFonts w:ascii="Times New Roman" w:eastAsia="仿宋" w:hAnsi="Times New Roman" w:cs="Times New Roman"/>
          <w:sz w:val="32"/>
          <w:szCs w:val="32"/>
        </w:rPr>
        <w:t>2</w:t>
      </w:r>
      <w:r w:rsidR="001B2EEA">
        <w:rPr>
          <w:rFonts w:ascii="Times New Roman" w:eastAsia="仿宋" w:hAnsi="Times New Roman" w:cs="Times New Roman"/>
          <w:sz w:val="32"/>
          <w:szCs w:val="32"/>
        </w:rPr>
        <w:t>0</w:t>
      </w:r>
      <w:r w:rsidR="00E27178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="00EF3A99" w:rsidRPr="00EF3A99">
        <w:rPr>
          <w:rFonts w:ascii="Times New Roman" w:eastAsia="仿宋" w:hAnsi="Times New Roman" w:cs="Times New Roman"/>
          <w:sz w:val="32"/>
          <w:szCs w:val="32"/>
        </w:rPr>
        <w:t>12</w:t>
      </w:r>
      <w:r w:rsidR="00451994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451994">
        <w:rPr>
          <w:rFonts w:ascii="Times New Roman" w:eastAsia="仿宋" w:hAnsi="Times New Roman" w:cs="Times New Roman"/>
          <w:sz w:val="32"/>
          <w:szCs w:val="32"/>
        </w:rPr>
        <w:t>00</w:t>
      </w:r>
      <w:r w:rsidR="00E27178">
        <w:rPr>
          <w:rFonts w:ascii="Times New Roman" w:eastAsia="仿宋" w:hAnsi="Times New Roman" w:cs="Times New Roman" w:hint="eastAsia"/>
          <w:sz w:val="32"/>
          <w:szCs w:val="32"/>
        </w:rPr>
        <w:t>进行网络报名</w:t>
      </w:r>
      <w:r w:rsidR="00EF3A99" w:rsidRPr="00EF3A99">
        <w:rPr>
          <w:rFonts w:ascii="Times New Roman" w:eastAsia="仿宋" w:hAnsi="Times New Roman" w:cs="Times New Roman" w:hint="eastAsia"/>
          <w:sz w:val="32"/>
          <w:szCs w:val="32"/>
        </w:rPr>
        <w:t>参加选拔</w:t>
      </w:r>
      <w:r w:rsidR="00FF7814" w:rsidRPr="00FF7814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EF3A99" w:rsidRPr="00EF3A99">
        <w:rPr>
          <w:rFonts w:ascii="Times New Roman" w:eastAsia="仿宋" w:hAnsi="Times New Roman" w:cs="Times New Roman" w:hint="eastAsia"/>
          <w:sz w:val="32"/>
          <w:szCs w:val="32"/>
        </w:rPr>
        <w:t>联系</w:t>
      </w:r>
      <w:r w:rsidR="00E3166F">
        <w:rPr>
          <w:rFonts w:ascii="Times New Roman" w:eastAsia="仿宋" w:hAnsi="Times New Roman" w:cs="Times New Roman" w:hint="eastAsia"/>
          <w:sz w:val="32"/>
          <w:szCs w:val="32"/>
        </w:rPr>
        <w:t>人：王老师；</w:t>
      </w:r>
      <w:r w:rsidR="00E27178">
        <w:rPr>
          <w:rFonts w:ascii="Times New Roman" w:eastAsia="仿宋" w:hAnsi="Times New Roman" w:cs="Times New Roman" w:hint="eastAsia"/>
          <w:sz w:val="32"/>
          <w:szCs w:val="32"/>
        </w:rPr>
        <w:t>咨询</w:t>
      </w:r>
      <w:r w:rsidR="00EF3A99" w:rsidRPr="00EF3A99">
        <w:rPr>
          <w:rFonts w:ascii="Times New Roman" w:eastAsia="仿宋" w:hAnsi="Times New Roman" w:cs="Times New Roman" w:hint="eastAsia"/>
          <w:sz w:val="32"/>
          <w:szCs w:val="32"/>
        </w:rPr>
        <w:t>电话</w:t>
      </w:r>
      <w:r w:rsidR="00EF3A99" w:rsidRPr="00EF3A99">
        <w:rPr>
          <w:rFonts w:ascii="Times New Roman" w:eastAsia="仿宋" w:hAnsi="Times New Roman" w:cs="Times New Roman" w:hint="eastAsia"/>
          <w:sz w:val="32"/>
          <w:szCs w:val="32"/>
        </w:rPr>
        <w:t>:</w:t>
      </w:r>
      <w:r w:rsidR="00C545B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EF3A99" w:rsidRPr="00EF3A99">
        <w:rPr>
          <w:rFonts w:ascii="Times New Roman" w:eastAsia="仿宋" w:hAnsi="Times New Roman" w:cs="Times New Roman"/>
          <w:sz w:val="32"/>
          <w:szCs w:val="32"/>
        </w:rPr>
        <w:t>18</w:t>
      </w:r>
      <w:r w:rsidR="00C545B5">
        <w:rPr>
          <w:rFonts w:ascii="Times New Roman" w:eastAsia="仿宋" w:hAnsi="Times New Roman" w:cs="Times New Roman"/>
          <w:sz w:val="32"/>
          <w:szCs w:val="32"/>
        </w:rPr>
        <w:t xml:space="preserve">901265309 </w:t>
      </w:r>
      <w:r w:rsidR="00EF3A99" w:rsidRPr="00EF3A99">
        <w:rPr>
          <w:rFonts w:ascii="Times New Roman" w:eastAsia="仿宋" w:hAnsi="Times New Roman" w:cs="Times New Roman" w:hint="eastAsia"/>
          <w:sz w:val="32"/>
          <w:szCs w:val="32"/>
        </w:rPr>
        <w:t>(</w:t>
      </w:r>
      <w:r w:rsidR="00EF3A99" w:rsidRPr="00EF3A99">
        <w:rPr>
          <w:rFonts w:ascii="Times New Roman" w:eastAsia="仿宋" w:hAnsi="Times New Roman" w:cs="Times New Roman" w:hint="eastAsia"/>
          <w:sz w:val="32"/>
          <w:szCs w:val="32"/>
        </w:rPr>
        <w:t>微信号同手机号</w:t>
      </w:r>
      <w:r w:rsidR="00EF3A99" w:rsidRPr="00EF3A99"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520C94C8" w14:textId="11F79637" w:rsidR="00ED7A10" w:rsidRPr="00567699" w:rsidRDefault="001378A6" w:rsidP="00726A61">
      <w:pPr>
        <w:ind w:firstLineChars="200" w:firstLine="643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567699">
        <w:rPr>
          <w:rFonts w:ascii="楷体" w:eastAsia="楷体" w:hAnsi="楷体" w:cs="Times New Roman"/>
          <w:b/>
          <w:bCs/>
          <w:kern w:val="0"/>
          <w:sz w:val="32"/>
          <w:szCs w:val="32"/>
        </w:rPr>
        <w:t>2</w:t>
      </w:r>
      <w:r w:rsidR="00ED7A10" w:rsidRPr="00567699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．</w:t>
      </w:r>
      <w:r w:rsidR="00EF3A99" w:rsidRPr="00567699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专业宣讲</w:t>
      </w:r>
    </w:p>
    <w:p w14:paraId="16DB526B" w14:textId="211D6318" w:rsidR="000A4AE9" w:rsidRDefault="00EF3A99" w:rsidP="00726A61">
      <w:pPr>
        <w:pStyle w:val="a3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EF3A99">
        <w:rPr>
          <w:rFonts w:ascii="Times New Roman" w:eastAsia="仿宋" w:hAnsi="Times New Roman" w:cs="Times New Roman" w:hint="eastAsia"/>
          <w:sz w:val="32"/>
          <w:szCs w:val="32"/>
        </w:rPr>
        <w:t>时间</w:t>
      </w:r>
      <w:r w:rsidR="001874C7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Pr="00EF3A99">
        <w:rPr>
          <w:rFonts w:ascii="Times New Roman" w:eastAsia="仿宋" w:hAnsi="Times New Roman" w:cs="Times New Roman"/>
          <w:sz w:val="32"/>
          <w:szCs w:val="32"/>
        </w:rPr>
        <w:t>8</w:t>
      </w:r>
      <w:r w:rsidRPr="00EF3A99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E3166F">
        <w:rPr>
          <w:rFonts w:ascii="Times New Roman" w:eastAsia="仿宋" w:hAnsi="Times New Roman" w:cs="Times New Roman"/>
          <w:sz w:val="32"/>
          <w:szCs w:val="32"/>
        </w:rPr>
        <w:t>16</w:t>
      </w:r>
      <w:r w:rsidRPr="00EF3A99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="000A4AE9">
        <w:rPr>
          <w:rFonts w:ascii="Times New Roman" w:eastAsia="仿宋" w:hAnsi="Times New Roman" w:cs="Times New Roman" w:hint="eastAsia"/>
          <w:sz w:val="32"/>
          <w:szCs w:val="32"/>
        </w:rPr>
        <w:t>上午</w:t>
      </w:r>
      <w:r w:rsidR="00C41008">
        <w:rPr>
          <w:rFonts w:ascii="Times New Roman" w:eastAsia="仿宋" w:hAnsi="Times New Roman" w:cs="Times New Roman"/>
          <w:sz w:val="32"/>
          <w:szCs w:val="32"/>
        </w:rPr>
        <w:t>10</w:t>
      </w:r>
      <w:r w:rsidRPr="00EF3A99">
        <w:rPr>
          <w:rFonts w:ascii="Times New Roman" w:eastAsia="仿宋" w:hAnsi="Times New Roman" w:cs="Times New Roman"/>
          <w:sz w:val="32"/>
          <w:szCs w:val="32"/>
        </w:rPr>
        <w:t>:</w:t>
      </w:r>
      <w:r w:rsidR="00BC25B6">
        <w:rPr>
          <w:rFonts w:ascii="Times New Roman" w:eastAsia="仿宋" w:hAnsi="Times New Roman" w:cs="Times New Roman"/>
          <w:sz w:val="32"/>
          <w:szCs w:val="32"/>
        </w:rPr>
        <w:t>0</w:t>
      </w:r>
      <w:r w:rsidRPr="00EF3A99">
        <w:rPr>
          <w:rFonts w:ascii="Times New Roman" w:eastAsia="仿宋" w:hAnsi="Times New Roman" w:cs="Times New Roman"/>
          <w:sz w:val="32"/>
          <w:szCs w:val="32"/>
        </w:rPr>
        <w:t>0-</w:t>
      </w:r>
      <w:r w:rsidR="00BC25B6">
        <w:rPr>
          <w:rFonts w:ascii="Times New Roman" w:eastAsia="仿宋" w:hAnsi="Times New Roman" w:cs="Times New Roman"/>
          <w:sz w:val="32"/>
          <w:szCs w:val="32"/>
        </w:rPr>
        <w:t>11</w:t>
      </w:r>
      <w:r w:rsidRPr="00EF3A99">
        <w:rPr>
          <w:rFonts w:ascii="Times New Roman" w:eastAsia="仿宋" w:hAnsi="Times New Roman" w:cs="Times New Roman"/>
          <w:sz w:val="32"/>
          <w:szCs w:val="32"/>
        </w:rPr>
        <w:t>:</w:t>
      </w:r>
      <w:r w:rsidR="00BC25B6">
        <w:rPr>
          <w:rFonts w:ascii="Times New Roman" w:eastAsia="仿宋" w:hAnsi="Times New Roman" w:cs="Times New Roman"/>
          <w:sz w:val="32"/>
          <w:szCs w:val="32"/>
        </w:rPr>
        <w:t>0</w:t>
      </w:r>
      <w:r w:rsidRPr="00EF3A99">
        <w:rPr>
          <w:rFonts w:ascii="Times New Roman" w:eastAsia="仿宋" w:hAnsi="Times New Roman" w:cs="Times New Roman"/>
          <w:sz w:val="32"/>
          <w:szCs w:val="32"/>
        </w:rPr>
        <w:t>0</w:t>
      </w:r>
      <w:r w:rsidR="000A4AE9">
        <w:rPr>
          <w:rFonts w:ascii="Times New Roman" w:eastAsia="仿宋" w:hAnsi="Times New Roman" w:cs="Times New Roman" w:hint="eastAsia"/>
          <w:sz w:val="32"/>
          <w:szCs w:val="32"/>
        </w:rPr>
        <w:t>，</w:t>
      </w:r>
    </w:p>
    <w:p w14:paraId="73C4D2AB" w14:textId="3FDD1FE5" w:rsidR="00EF3A99" w:rsidRDefault="000A4AE9" w:rsidP="00726A61">
      <w:pPr>
        <w:pStyle w:val="a3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会议平台：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腾讯会议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EF3A99" w:rsidRPr="00EF3A99">
        <w:rPr>
          <w:rFonts w:ascii="Times New Roman" w:eastAsia="仿宋" w:hAnsi="Times New Roman" w:cs="Times New Roman" w:hint="eastAsia"/>
          <w:sz w:val="32"/>
          <w:szCs w:val="32"/>
        </w:rPr>
        <w:t>会议</w:t>
      </w:r>
      <w:r>
        <w:rPr>
          <w:rFonts w:ascii="Times New Roman" w:eastAsia="仿宋" w:hAnsi="Times New Roman" w:cs="Times New Roman" w:hint="eastAsia"/>
          <w:sz w:val="32"/>
          <w:szCs w:val="32"/>
        </w:rPr>
        <w:t>号：</w:t>
      </w:r>
      <w:r w:rsidR="00503FD2" w:rsidRPr="00503FD2">
        <w:rPr>
          <w:rFonts w:ascii="Times New Roman" w:eastAsia="仿宋" w:hAnsi="Times New Roman" w:cs="Times New Roman"/>
          <w:sz w:val="32"/>
          <w:szCs w:val="32"/>
        </w:rPr>
        <w:t>484-657-506</w:t>
      </w:r>
    </w:p>
    <w:p w14:paraId="5D0A7803" w14:textId="4DE8BAB0" w:rsidR="004C09E1" w:rsidRPr="004C09E1" w:rsidRDefault="004C09E1" w:rsidP="00726A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C09E1">
        <w:rPr>
          <w:rFonts w:ascii="Times New Roman" w:eastAsia="仿宋" w:hAnsi="Times New Roman" w:cs="Times New Roman" w:hint="eastAsia"/>
          <w:kern w:val="0"/>
          <w:sz w:val="32"/>
          <w:szCs w:val="32"/>
        </w:rPr>
        <w:t>内容</w:t>
      </w:r>
      <w:r w:rsidR="005D341F">
        <w:rPr>
          <w:rFonts w:ascii="Times New Roman" w:eastAsia="仿宋" w:hAnsi="Times New Roman" w:cs="Times New Roman" w:hint="eastAsia"/>
          <w:sz w:val="32"/>
          <w:szCs w:val="32"/>
        </w:rPr>
        <w:t>：“</w:t>
      </w:r>
      <w:r w:rsidR="001874C7" w:rsidRPr="00EF3A99">
        <w:rPr>
          <w:rFonts w:ascii="Times New Roman" w:eastAsia="仿宋" w:hAnsi="Times New Roman" w:cs="Times New Roman" w:hint="eastAsia"/>
          <w:sz w:val="32"/>
          <w:szCs w:val="32"/>
        </w:rPr>
        <w:t>生物技术</w:t>
      </w:r>
      <w:r w:rsidR="001874C7" w:rsidRPr="00EF3A99">
        <w:rPr>
          <w:rFonts w:ascii="Times New Roman" w:eastAsia="仿宋" w:hAnsi="Times New Roman" w:cs="Times New Roman"/>
          <w:sz w:val="32"/>
          <w:szCs w:val="32"/>
        </w:rPr>
        <w:t>+</w:t>
      </w:r>
      <w:r w:rsidR="001874C7" w:rsidRPr="00EF3A99">
        <w:rPr>
          <w:rFonts w:ascii="Times New Roman" w:eastAsia="仿宋" w:hAnsi="Times New Roman" w:cs="Times New Roman" w:hint="eastAsia"/>
          <w:sz w:val="32"/>
          <w:szCs w:val="32"/>
        </w:rPr>
        <w:t>生物科学</w:t>
      </w:r>
      <w:r w:rsidR="005D341F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="001874C7" w:rsidRPr="00EF3A99">
        <w:rPr>
          <w:rFonts w:ascii="Times New Roman" w:eastAsia="仿宋" w:hAnsi="Times New Roman" w:cs="Times New Roman" w:hint="eastAsia"/>
          <w:sz w:val="32"/>
          <w:szCs w:val="32"/>
        </w:rPr>
        <w:t>（智能生物与精准医疗方向）联合学士学位</w:t>
      </w:r>
      <w:r w:rsidR="001874C7">
        <w:rPr>
          <w:rFonts w:ascii="Times New Roman" w:eastAsia="仿宋" w:hAnsi="Times New Roman" w:cs="Times New Roman" w:hint="eastAsia"/>
          <w:sz w:val="32"/>
          <w:szCs w:val="32"/>
        </w:rPr>
        <w:t>招生宣讲</w:t>
      </w:r>
    </w:p>
    <w:p w14:paraId="50610C31" w14:textId="5BED9552" w:rsidR="00ED7A10" w:rsidRPr="00567699" w:rsidRDefault="001378A6" w:rsidP="00726A61">
      <w:pPr>
        <w:ind w:firstLineChars="200" w:firstLine="643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567699">
        <w:rPr>
          <w:rFonts w:ascii="楷体" w:eastAsia="楷体" w:hAnsi="楷体" w:cs="Times New Roman"/>
          <w:b/>
          <w:bCs/>
          <w:kern w:val="0"/>
          <w:sz w:val="32"/>
          <w:szCs w:val="32"/>
        </w:rPr>
        <w:t>3</w:t>
      </w:r>
      <w:r w:rsidR="00ED7A10" w:rsidRPr="00567699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．</w:t>
      </w:r>
      <w:r w:rsidR="004C09E1" w:rsidRPr="00567699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综合面试及专业测评</w:t>
      </w:r>
    </w:p>
    <w:p w14:paraId="19F5329B" w14:textId="77FEF452" w:rsidR="00ED7A10" w:rsidRDefault="004C09E1" w:rsidP="00726A61">
      <w:pPr>
        <w:widowControl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C09E1">
        <w:rPr>
          <w:rFonts w:ascii="Times New Roman" w:eastAsia="仿宋" w:hAnsi="Times New Roman" w:cs="Times New Roman" w:hint="eastAsia"/>
          <w:kern w:val="0"/>
          <w:sz w:val="32"/>
          <w:szCs w:val="32"/>
        </w:rPr>
        <w:t>时间</w:t>
      </w:r>
      <w:r w:rsidR="001874C7">
        <w:rPr>
          <w:rFonts w:ascii="Times New Roman" w:eastAsia="仿宋" w:hAnsi="Times New Roman" w:cs="Times New Roman" w:hint="eastAsia"/>
          <w:kern w:val="0"/>
          <w:sz w:val="32"/>
          <w:szCs w:val="32"/>
        </w:rPr>
        <w:t>：</w:t>
      </w:r>
      <w:r w:rsidRPr="004C09E1">
        <w:rPr>
          <w:rFonts w:ascii="Times New Roman" w:eastAsia="仿宋" w:hAnsi="Times New Roman" w:cs="Times New Roman"/>
          <w:kern w:val="0"/>
          <w:sz w:val="32"/>
          <w:szCs w:val="32"/>
        </w:rPr>
        <w:t>8</w:t>
      </w:r>
      <w:r w:rsidRPr="004C09E1">
        <w:rPr>
          <w:rFonts w:ascii="Times New Roman" w:eastAsia="仿宋" w:hAnsi="Times New Roman" w:cs="Times New Roman" w:hint="eastAsia"/>
          <w:kern w:val="0"/>
          <w:sz w:val="32"/>
          <w:szCs w:val="32"/>
        </w:rPr>
        <w:t>月</w:t>
      </w:r>
      <w:r w:rsidR="0099116C">
        <w:rPr>
          <w:rFonts w:ascii="Times New Roman" w:eastAsia="仿宋" w:hAnsi="Times New Roman" w:cs="Times New Roman"/>
          <w:kern w:val="0"/>
          <w:sz w:val="32"/>
          <w:szCs w:val="32"/>
        </w:rPr>
        <w:t>23</w:t>
      </w:r>
      <w:r w:rsidRPr="004C09E1">
        <w:rPr>
          <w:rFonts w:ascii="Times New Roman" w:eastAsia="仿宋" w:hAnsi="Times New Roman" w:cs="Times New Roman" w:hint="eastAsia"/>
          <w:kern w:val="0"/>
          <w:sz w:val="32"/>
          <w:szCs w:val="32"/>
        </w:rPr>
        <w:t>日下午</w:t>
      </w:r>
      <w:r w:rsidRPr="004C09E1"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 w:rsidRPr="004C09E1">
        <w:rPr>
          <w:rFonts w:ascii="Times New Roman" w:eastAsia="仿宋" w:hAnsi="Times New Roman" w:cs="Times New Roman"/>
          <w:kern w:val="0"/>
          <w:sz w:val="32"/>
          <w:szCs w:val="32"/>
        </w:rPr>
        <w:t>14</w:t>
      </w:r>
      <w:r w:rsidRPr="004C09E1">
        <w:rPr>
          <w:rFonts w:ascii="Times New Roman" w:eastAsia="仿宋" w:hAnsi="Times New Roman" w:cs="Times New Roman" w:hint="eastAsia"/>
          <w:kern w:val="0"/>
          <w:sz w:val="32"/>
          <w:szCs w:val="32"/>
        </w:rPr>
        <w:t>:</w:t>
      </w:r>
      <w:r w:rsidRPr="004C09E1">
        <w:rPr>
          <w:rFonts w:ascii="Times New Roman" w:eastAsia="仿宋" w:hAnsi="Times New Roman" w:cs="Times New Roman"/>
          <w:kern w:val="0"/>
          <w:sz w:val="32"/>
          <w:szCs w:val="32"/>
        </w:rPr>
        <w:t>00</w:t>
      </w:r>
      <w:r w:rsidRPr="004C09E1">
        <w:rPr>
          <w:rFonts w:ascii="Times New Roman" w:eastAsia="仿宋" w:hAnsi="Times New Roman" w:cs="Times New Roman" w:hint="eastAsia"/>
          <w:kern w:val="0"/>
          <w:sz w:val="32"/>
          <w:szCs w:val="32"/>
        </w:rPr>
        <w:t>—</w:t>
      </w:r>
      <w:r w:rsidRPr="004C09E1">
        <w:rPr>
          <w:rFonts w:ascii="Times New Roman" w:eastAsia="仿宋" w:hAnsi="Times New Roman" w:cs="Times New Roman"/>
          <w:kern w:val="0"/>
          <w:sz w:val="32"/>
          <w:szCs w:val="32"/>
        </w:rPr>
        <w:t>18</w:t>
      </w:r>
      <w:r w:rsidRPr="004C09E1">
        <w:rPr>
          <w:rFonts w:ascii="Times New Roman" w:eastAsia="仿宋" w:hAnsi="Times New Roman" w:cs="Times New Roman" w:hint="eastAsia"/>
          <w:kern w:val="0"/>
          <w:sz w:val="32"/>
          <w:szCs w:val="32"/>
        </w:rPr>
        <w:t>:</w:t>
      </w:r>
      <w:r w:rsidRPr="004C09E1">
        <w:rPr>
          <w:rFonts w:ascii="Times New Roman" w:eastAsia="仿宋" w:hAnsi="Times New Roman" w:cs="Times New Roman"/>
          <w:kern w:val="0"/>
          <w:sz w:val="32"/>
          <w:szCs w:val="32"/>
        </w:rPr>
        <w:t xml:space="preserve">00 </w:t>
      </w:r>
    </w:p>
    <w:p w14:paraId="5F38F110" w14:textId="237EEF8B" w:rsidR="00ED7A10" w:rsidRDefault="004C09E1" w:rsidP="00726A61">
      <w:pPr>
        <w:widowControl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C09E1">
        <w:rPr>
          <w:rFonts w:ascii="Times New Roman" w:eastAsia="仿宋" w:hAnsi="Times New Roman" w:cs="Times New Roman" w:hint="eastAsia"/>
          <w:kern w:val="0"/>
          <w:sz w:val="32"/>
          <w:szCs w:val="32"/>
        </w:rPr>
        <w:t>面试形式</w:t>
      </w:r>
      <w:r w:rsidR="00ED7A10">
        <w:rPr>
          <w:rFonts w:ascii="Times New Roman" w:eastAsia="仿宋" w:hAnsi="Times New Roman" w:cs="Times New Roman" w:hint="eastAsia"/>
          <w:kern w:val="0"/>
          <w:sz w:val="32"/>
          <w:szCs w:val="32"/>
        </w:rPr>
        <w:t>：</w:t>
      </w:r>
      <w:r w:rsidRPr="004C09E1">
        <w:rPr>
          <w:rFonts w:ascii="Times New Roman" w:eastAsia="仿宋" w:hAnsi="Times New Roman" w:cs="Times New Roman" w:hint="eastAsia"/>
          <w:kern w:val="0"/>
          <w:sz w:val="32"/>
          <w:szCs w:val="32"/>
        </w:rPr>
        <w:t>现场</w:t>
      </w:r>
      <w:r w:rsidR="00C41008">
        <w:rPr>
          <w:rFonts w:ascii="Times New Roman" w:eastAsia="仿宋" w:hAnsi="Times New Roman" w:cs="Times New Roman" w:hint="eastAsia"/>
          <w:kern w:val="0"/>
          <w:sz w:val="32"/>
          <w:szCs w:val="32"/>
        </w:rPr>
        <w:t>面试</w:t>
      </w:r>
      <w:r w:rsidR="0099116C">
        <w:rPr>
          <w:rFonts w:ascii="Times New Roman" w:eastAsia="仿宋" w:hAnsi="Times New Roman" w:cs="Times New Roman" w:hint="eastAsia"/>
          <w:kern w:val="0"/>
          <w:sz w:val="32"/>
          <w:szCs w:val="32"/>
        </w:rPr>
        <w:t>（</w:t>
      </w:r>
      <w:r w:rsidRPr="004C09E1">
        <w:rPr>
          <w:rFonts w:ascii="Times New Roman" w:eastAsia="仿宋" w:hAnsi="Times New Roman" w:cs="Times New Roman" w:hint="eastAsia"/>
          <w:kern w:val="0"/>
          <w:sz w:val="32"/>
          <w:szCs w:val="32"/>
        </w:rPr>
        <w:t>面试地点另行通知</w:t>
      </w:r>
      <w:r w:rsidR="0099116C">
        <w:rPr>
          <w:rFonts w:ascii="Times New Roman" w:eastAsia="仿宋" w:hAnsi="Times New Roman" w:cs="Times New Roman" w:hint="eastAsia"/>
          <w:kern w:val="0"/>
          <w:sz w:val="32"/>
          <w:szCs w:val="32"/>
        </w:rPr>
        <w:t>）</w:t>
      </w:r>
    </w:p>
    <w:p w14:paraId="1AE2F383" w14:textId="36B92A35" w:rsidR="001E28C2" w:rsidRDefault="004C09E1" w:rsidP="00E65EAB">
      <w:pPr>
        <w:widowControl/>
        <w:ind w:firstLineChars="200" w:firstLine="640"/>
        <w:jc w:val="left"/>
        <w:rPr>
          <w:rFonts w:ascii="Times New Roman" w:eastAsia="仿宋" w:hAnsi="Times New Roman" w:cs="Times New Roman" w:hint="eastAsia"/>
          <w:kern w:val="0"/>
          <w:sz w:val="32"/>
          <w:szCs w:val="32"/>
        </w:rPr>
      </w:pPr>
      <w:r w:rsidRPr="004C09E1">
        <w:rPr>
          <w:rFonts w:ascii="Times New Roman" w:eastAsia="仿宋" w:hAnsi="Times New Roman" w:cs="Times New Roman" w:hint="eastAsia"/>
          <w:kern w:val="0"/>
          <w:sz w:val="32"/>
          <w:szCs w:val="32"/>
        </w:rPr>
        <w:t>面试采取专家提问考生回答方式，通过对固定题目的提问和自由交流了解考生</w:t>
      </w:r>
      <w:r w:rsidR="00ED7A10">
        <w:rPr>
          <w:rFonts w:ascii="Times New Roman" w:eastAsia="仿宋" w:hAnsi="Times New Roman" w:cs="Times New Roman" w:hint="eastAsia"/>
          <w:kern w:val="0"/>
          <w:sz w:val="32"/>
          <w:szCs w:val="32"/>
        </w:rPr>
        <w:t>对生物医学</w:t>
      </w:r>
      <w:r w:rsidRPr="004C09E1">
        <w:rPr>
          <w:rFonts w:ascii="Times New Roman" w:eastAsia="仿宋" w:hAnsi="Times New Roman" w:cs="Times New Roman" w:hint="eastAsia"/>
          <w:kern w:val="0"/>
          <w:sz w:val="32"/>
          <w:szCs w:val="32"/>
        </w:rPr>
        <w:t>的</w:t>
      </w:r>
      <w:r w:rsidR="001874C7">
        <w:rPr>
          <w:rFonts w:ascii="Times New Roman" w:eastAsia="仿宋" w:hAnsi="Times New Roman" w:cs="Times New Roman" w:hint="eastAsia"/>
          <w:kern w:val="0"/>
          <w:sz w:val="32"/>
          <w:szCs w:val="32"/>
        </w:rPr>
        <w:t>兴趣和</w:t>
      </w:r>
      <w:r w:rsidRPr="004C09E1">
        <w:rPr>
          <w:rFonts w:ascii="Times New Roman" w:eastAsia="仿宋" w:hAnsi="Times New Roman" w:cs="Times New Roman" w:hint="eastAsia"/>
          <w:kern w:val="0"/>
          <w:sz w:val="32"/>
          <w:szCs w:val="32"/>
        </w:rPr>
        <w:t>创新能力，考察考生对于</w:t>
      </w:r>
      <w:r w:rsidR="001874C7" w:rsidRPr="00EF3A99">
        <w:rPr>
          <w:rFonts w:ascii="Times New Roman" w:eastAsia="仿宋" w:hAnsi="Times New Roman" w:cs="Times New Roman" w:hint="eastAsia"/>
          <w:sz w:val="32"/>
          <w:szCs w:val="32"/>
        </w:rPr>
        <w:t>智能生物与精准医疗方向</w:t>
      </w:r>
      <w:r w:rsidR="001874C7">
        <w:rPr>
          <w:rFonts w:ascii="Times New Roman" w:eastAsia="仿宋" w:hAnsi="Times New Roman" w:cs="Times New Roman" w:hint="eastAsia"/>
          <w:sz w:val="32"/>
          <w:szCs w:val="32"/>
        </w:rPr>
        <w:t>前沿</w:t>
      </w:r>
      <w:r w:rsidRPr="004C09E1">
        <w:rPr>
          <w:rFonts w:ascii="Times New Roman" w:eastAsia="仿宋" w:hAnsi="Times New Roman" w:cs="Times New Roman" w:hint="eastAsia"/>
          <w:kern w:val="0"/>
          <w:sz w:val="32"/>
          <w:szCs w:val="32"/>
        </w:rPr>
        <w:t>的理解、对疑难问题的处理能力以及遇到挫折能否坚持不懈的心理素质，从而遴选出心理健康、勇于创新的考生</w:t>
      </w:r>
      <w:r w:rsidR="001874C7">
        <w:rPr>
          <w:rFonts w:ascii="Times New Roman" w:eastAsia="仿宋" w:hAnsi="Times New Roman" w:cs="Times New Roman" w:hint="eastAsia"/>
          <w:kern w:val="0"/>
          <w:sz w:val="32"/>
          <w:szCs w:val="32"/>
        </w:rPr>
        <w:t>攻读</w:t>
      </w:r>
      <w:r w:rsidR="001874C7" w:rsidRPr="00EF3A99">
        <w:rPr>
          <w:rFonts w:ascii="Times New Roman" w:eastAsia="仿宋" w:hAnsi="Times New Roman" w:cs="Times New Roman" w:hint="eastAsia"/>
          <w:sz w:val="32"/>
          <w:szCs w:val="32"/>
        </w:rPr>
        <w:t>“生物技术</w:t>
      </w:r>
      <w:r w:rsidR="001874C7" w:rsidRPr="00EF3A99">
        <w:rPr>
          <w:rFonts w:ascii="Times New Roman" w:eastAsia="仿宋" w:hAnsi="Times New Roman" w:cs="Times New Roman"/>
          <w:sz w:val="32"/>
          <w:szCs w:val="32"/>
        </w:rPr>
        <w:t>+</w:t>
      </w:r>
      <w:r w:rsidR="001874C7" w:rsidRPr="00EF3A99">
        <w:rPr>
          <w:rFonts w:ascii="Times New Roman" w:eastAsia="仿宋" w:hAnsi="Times New Roman" w:cs="Times New Roman" w:hint="eastAsia"/>
          <w:sz w:val="32"/>
          <w:szCs w:val="32"/>
        </w:rPr>
        <w:t>生物科学”（智能生物与精准医疗方向）联合学士学位</w:t>
      </w:r>
      <w:r w:rsidRPr="004C09E1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14:paraId="4C674CFC" w14:textId="69BA3E9A" w:rsidR="00C41008" w:rsidRDefault="00C41008" w:rsidP="00E65EAB">
      <w:pPr>
        <w:widowControl/>
        <w:ind w:right="320" w:firstLineChars="200" w:firstLine="640"/>
        <w:jc w:val="righ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生命学院</w:t>
      </w:r>
    </w:p>
    <w:p w14:paraId="1C884C41" w14:textId="62E551CB" w:rsidR="00D77DF8" w:rsidRPr="00405030" w:rsidRDefault="00C41008" w:rsidP="00405030">
      <w:pPr>
        <w:widowControl/>
        <w:ind w:firstLineChars="200" w:firstLine="640"/>
        <w:jc w:val="righ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02</w:t>
      </w:r>
      <w:r w:rsidR="001B2EEA"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年</w:t>
      </w:r>
      <w:r w:rsidR="00E65EAB">
        <w:rPr>
          <w:rFonts w:ascii="Times New Roman" w:eastAsia="仿宋" w:hAnsi="Times New Roman" w:cs="Times New Roman"/>
          <w:kern w:val="0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月</w:t>
      </w:r>
    </w:p>
    <w:sectPr w:rsidR="00D77DF8" w:rsidRPr="00405030" w:rsidSect="005068D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3CD8" w14:textId="77777777" w:rsidR="00D565BE" w:rsidRDefault="00D565BE" w:rsidP="00C71F74">
      <w:r>
        <w:separator/>
      </w:r>
    </w:p>
  </w:endnote>
  <w:endnote w:type="continuationSeparator" w:id="0">
    <w:p w14:paraId="326AE34D" w14:textId="77777777" w:rsidR="00D565BE" w:rsidRDefault="00D565BE" w:rsidP="00C7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89B1" w14:textId="77777777" w:rsidR="00D565BE" w:rsidRDefault="00D565BE" w:rsidP="00C71F74">
      <w:r>
        <w:separator/>
      </w:r>
    </w:p>
  </w:footnote>
  <w:footnote w:type="continuationSeparator" w:id="0">
    <w:p w14:paraId="49D31EC9" w14:textId="77777777" w:rsidR="00D565BE" w:rsidRDefault="00D565BE" w:rsidP="00C71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2058"/>
    <w:multiLevelType w:val="multilevel"/>
    <w:tmpl w:val="EF2C320C"/>
    <w:lvl w:ilvl="0">
      <w:start w:val="7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5C76AD"/>
    <w:multiLevelType w:val="multilevel"/>
    <w:tmpl w:val="215C76AD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2880"/>
      </w:pPr>
      <w:rPr>
        <w:rFonts w:hint="default"/>
      </w:rPr>
    </w:lvl>
  </w:abstractNum>
  <w:abstractNum w:abstractNumId="2" w15:restartNumberingAfterBreak="0">
    <w:nsid w:val="2C0E545D"/>
    <w:multiLevelType w:val="multilevel"/>
    <w:tmpl w:val="8F2A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25719A"/>
    <w:multiLevelType w:val="multilevel"/>
    <w:tmpl w:val="E5021DA0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6782D52"/>
    <w:multiLevelType w:val="multilevel"/>
    <w:tmpl w:val="46782D52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5" w15:restartNumberingAfterBreak="0">
    <w:nsid w:val="4FF70F01"/>
    <w:multiLevelType w:val="multilevel"/>
    <w:tmpl w:val="B52E4E8C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DA1268C"/>
    <w:multiLevelType w:val="multilevel"/>
    <w:tmpl w:val="F920E8E8"/>
    <w:lvl w:ilvl="0">
      <w:start w:val="7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52C0554"/>
    <w:multiLevelType w:val="hybridMultilevel"/>
    <w:tmpl w:val="6588A04C"/>
    <w:lvl w:ilvl="0" w:tplc="1FD23B3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7521232"/>
    <w:multiLevelType w:val="multilevel"/>
    <w:tmpl w:val="7764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E250EA"/>
    <w:multiLevelType w:val="multilevel"/>
    <w:tmpl w:val="ADFC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0215900">
    <w:abstractNumId w:val="4"/>
  </w:num>
  <w:num w:numId="2" w16cid:durableId="426924691">
    <w:abstractNumId w:val="1"/>
  </w:num>
  <w:num w:numId="3" w16cid:durableId="1999457214">
    <w:abstractNumId w:val="3"/>
  </w:num>
  <w:num w:numId="4" w16cid:durableId="1942952273">
    <w:abstractNumId w:val="5"/>
  </w:num>
  <w:num w:numId="5" w16cid:durableId="89206456">
    <w:abstractNumId w:val="0"/>
  </w:num>
  <w:num w:numId="6" w16cid:durableId="745146619">
    <w:abstractNumId w:val="6"/>
  </w:num>
  <w:num w:numId="7" w16cid:durableId="1108086895">
    <w:abstractNumId w:val="8"/>
  </w:num>
  <w:num w:numId="8" w16cid:durableId="1830174547">
    <w:abstractNumId w:val="9"/>
  </w:num>
  <w:num w:numId="9" w16cid:durableId="1061833672">
    <w:abstractNumId w:val="2"/>
  </w:num>
  <w:num w:numId="10" w16cid:durableId="101581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79"/>
    <w:rsid w:val="00005F33"/>
    <w:rsid w:val="00045F25"/>
    <w:rsid w:val="000A4AE9"/>
    <w:rsid w:val="000E1520"/>
    <w:rsid w:val="001378A6"/>
    <w:rsid w:val="00144165"/>
    <w:rsid w:val="001874C7"/>
    <w:rsid w:val="001B2EEA"/>
    <w:rsid w:val="001E28C2"/>
    <w:rsid w:val="002147B8"/>
    <w:rsid w:val="00277D54"/>
    <w:rsid w:val="002F24C3"/>
    <w:rsid w:val="00332FDF"/>
    <w:rsid w:val="00344108"/>
    <w:rsid w:val="00344828"/>
    <w:rsid w:val="003F1915"/>
    <w:rsid w:val="00405030"/>
    <w:rsid w:val="00447D69"/>
    <w:rsid w:val="00451994"/>
    <w:rsid w:val="00462767"/>
    <w:rsid w:val="00465111"/>
    <w:rsid w:val="00477746"/>
    <w:rsid w:val="00477CE5"/>
    <w:rsid w:val="004C09E1"/>
    <w:rsid w:val="004D596C"/>
    <w:rsid w:val="00503FD2"/>
    <w:rsid w:val="005068D6"/>
    <w:rsid w:val="00532933"/>
    <w:rsid w:val="00567699"/>
    <w:rsid w:val="005A3571"/>
    <w:rsid w:val="005D341F"/>
    <w:rsid w:val="006439CB"/>
    <w:rsid w:val="006A4578"/>
    <w:rsid w:val="007011D7"/>
    <w:rsid w:val="00726A61"/>
    <w:rsid w:val="00726ABA"/>
    <w:rsid w:val="007551D6"/>
    <w:rsid w:val="0077687A"/>
    <w:rsid w:val="008753F7"/>
    <w:rsid w:val="00891384"/>
    <w:rsid w:val="0095473D"/>
    <w:rsid w:val="00981CD8"/>
    <w:rsid w:val="0099116C"/>
    <w:rsid w:val="009A2DB0"/>
    <w:rsid w:val="00A3748B"/>
    <w:rsid w:val="00A6635A"/>
    <w:rsid w:val="00AD115A"/>
    <w:rsid w:val="00B61AC0"/>
    <w:rsid w:val="00BC1479"/>
    <w:rsid w:val="00BC25B6"/>
    <w:rsid w:val="00C0129E"/>
    <w:rsid w:val="00C41008"/>
    <w:rsid w:val="00C545B5"/>
    <w:rsid w:val="00C56ADB"/>
    <w:rsid w:val="00C626A3"/>
    <w:rsid w:val="00C71F74"/>
    <w:rsid w:val="00CE4EF2"/>
    <w:rsid w:val="00D15E94"/>
    <w:rsid w:val="00D349DE"/>
    <w:rsid w:val="00D4679C"/>
    <w:rsid w:val="00D565BE"/>
    <w:rsid w:val="00D60286"/>
    <w:rsid w:val="00D77DF8"/>
    <w:rsid w:val="00DE56C5"/>
    <w:rsid w:val="00E146F5"/>
    <w:rsid w:val="00E27178"/>
    <w:rsid w:val="00E3166F"/>
    <w:rsid w:val="00E55233"/>
    <w:rsid w:val="00E6357C"/>
    <w:rsid w:val="00E65EAB"/>
    <w:rsid w:val="00E7257F"/>
    <w:rsid w:val="00EB7CE7"/>
    <w:rsid w:val="00ED7A10"/>
    <w:rsid w:val="00EF3A99"/>
    <w:rsid w:val="00EF4640"/>
    <w:rsid w:val="00F57B67"/>
    <w:rsid w:val="00F70219"/>
    <w:rsid w:val="00F84B0C"/>
    <w:rsid w:val="00FB26BD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762A6"/>
  <w15:chartTrackingRefBased/>
  <w15:docId w15:val="{2C97C97A-5B17-A74F-8FAD-C17F986D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47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4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D596C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4C09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4C09E1"/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C71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1F7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1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1F74"/>
    <w:rPr>
      <w:sz w:val="18"/>
      <w:szCs w:val="18"/>
    </w:rPr>
  </w:style>
  <w:style w:type="paragraph" w:styleId="a9">
    <w:name w:val="Revision"/>
    <w:hidden/>
    <w:uiPriority w:val="99"/>
    <w:semiHidden/>
    <w:rsid w:val="0014416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范 文辉</cp:lastModifiedBy>
  <cp:revision>47</cp:revision>
  <dcterms:created xsi:type="dcterms:W3CDTF">2023-07-31T02:18:00Z</dcterms:created>
  <dcterms:modified xsi:type="dcterms:W3CDTF">2023-07-31T10:08:00Z</dcterms:modified>
</cp:coreProperties>
</file>