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A67E" w14:textId="77777777" w:rsidR="00660C8E" w:rsidRPr="00660C8E" w:rsidRDefault="00660C8E" w:rsidP="00660C8E">
      <w:pPr>
        <w:widowControl/>
        <w:shd w:val="clear" w:color="auto" w:fill="FFFFFF"/>
        <w:spacing w:line="480" w:lineRule="auto"/>
        <w:jc w:val="center"/>
        <w:outlineLvl w:val="2"/>
        <w:rPr>
          <w:rFonts w:ascii="微软雅黑" w:eastAsia="微软雅黑" w:hAnsi="微软雅黑" w:cs="宋体"/>
          <w:color w:val="555555"/>
          <w:kern w:val="0"/>
          <w:sz w:val="28"/>
          <w:szCs w:val="28"/>
        </w:rPr>
      </w:pPr>
      <w:bookmarkStart w:id="0" w:name="_GoBack"/>
      <w:r w:rsidRPr="00660C8E">
        <w:rPr>
          <w:rFonts w:ascii="微软雅黑" w:eastAsia="微软雅黑" w:hAnsi="微软雅黑" w:cs="宋体" w:hint="eastAsia"/>
          <w:color w:val="555555"/>
          <w:kern w:val="0"/>
          <w:sz w:val="28"/>
          <w:szCs w:val="28"/>
        </w:rPr>
        <w:t>北京市教育委员会关于开展2022年北京高校“优质本科课程”和“优质本科教材课件”建设的通知</w:t>
      </w:r>
    </w:p>
    <w:bookmarkEnd w:id="0"/>
    <w:p w14:paraId="083F1114" w14:textId="77777777" w:rsidR="00660C8E" w:rsidRPr="00660C8E" w:rsidRDefault="00660C8E" w:rsidP="00660C8E">
      <w:pPr>
        <w:widowControl/>
        <w:shd w:val="clear" w:color="auto" w:fill="FFFFFF"/>
        <w:spacing w:line="480" w:lineRule="atLeast"/>
        <w:jc w:val="center"/>
        <w:rPr>
          <w:rFonts w:ascii="Microsoft Yahei" w:eastAsia="宋体" w:hAnsi="Microsoft Yahei" w:cs="宋体" w:hint="eastAsia"/>
          <w:color w:val="666666"/>
          <w:kern w:val="0"/>
          <w:sz w:val="24"/>
          <w:szCs w:val="24"/>
        </w:rPr>
      </w:pP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京教函〔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〕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143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号</w:t>
      </w:r>
    </w:p>
    <w:p w14:paraId="767EE210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各有关高等学校：</w:t>
      </w:r>
    </w:p>
    <w:p w14:paraId="7CB369AF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为贯彻《教育部关于加快建设高水平本科教育全面提高人才培养能力的意见》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教高〔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2018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〕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号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、《中共北京市委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  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北京市人民政府印发〈关于统筹推进北京高等教育改革发展的若干意见〉的通知》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京发〔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2018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〕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号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、《北京高等教育本科人才培养质量提升行动计划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(2022—2024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京教高〔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2021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〕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8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号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等文件要求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,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落实全国和全市教育大会、新时代本科教育工作会等会议精神，市教委决定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年继续开展北京高校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和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优质本科教材课件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项目建设工作。现将有关事项通知如下：</w:t>
      </w:r>
    </w:p>
    <w:p w14:paraId="09EA51BE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一、建设目标</w:t>
      </w:r>
    </w:p>
    <w:p w14:paraId="7D4EA08A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遴选建设一批能够体现北京高等教育优势特色、教学成效显著、适用范围广、受学生欢迎的优质课程和教材课件，有力支撑高校专业发展建设和实践创新教育改革，不断提升北京高等教育人才培养质量，紧密服务北京城市功能定位和产业结构升级，为首都经济社会发展提供助力。</w:t>
      </w:r>
    </w:p>
    <w:p w14:paraId="4C71C904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二、建设方案</w:t>
      </w:r>
    </w:p>
    <w:p w14:paraId="44397419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北京高校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和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优质本科教材课件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由高校遴选申报，市教委评审确定后，予以支持建设。</w:t>
      </w:r>
    </w:p>
    <w:p w14:paraId="6B27AE28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一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申报条件</w:t>
      </w:r>
    </w:p>
    <w:p w14:paraId="6C5134E2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申报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的课程，应面向本科生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含继续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教育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开设，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课程思政建设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成果突出，广受学生欢迎，有一定的社会影响力。重点支持在线课程建设，每校应申报不少于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门在线课程，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鼓励线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上线下相结合课程申报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支持较好利用前沿教学科技手段的课程、较好结合虚拟仿真项目和社会实践项目的课程、校际共享效果较好的课程申报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支持围绕北京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四个中心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定位、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服务十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大高精尖产业发展相关领域的课程申报。原则上要求申报的课程由北京高校专任教师讲授，近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年在学校连续开设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3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年以上。</w:t>
      </w:r>
    </w:p>
    <w:p w14:paraId="0266A1CA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lastRenderedPageBreak/>
        <w:t xml:space="preserve">　　申报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优质本科教材课件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的教材课件，应适用于本科生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含继续</w:t>
      </w:r>
      <w:proofErr w:type="gramEnd"/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教育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教育，内容翔实、逻辑严谨，对课程和专业建设的支撑效果显著，与同类教材课件相比有优势特色。教材课件形式不限，可包括文字教材课件、电子教材课件、网络教材课件、多媒体教材课件，鼓励立体化教材课件申报。原则上要求申报的教材课件由北京高校专任教师编著或制作，近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年内出版或在教学中深入应用。</w:t>
      </w:r>
    </w:p>
    <w:p w14:paraId="36597436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二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遴选方式</w:t>
      </w:r>
    </w:p>
    <w:p w14:paraId="20CC0D72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北京高校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和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优质本科教材课件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均分为一般项目和重点项目两类。其中，一般项目由各校自行组织评审，报市教委审核备案后认定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申报限额见附件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1);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重点项目由学校推荐，原则上每校课程、教材课件各限报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项，市教委组织专家评审后确定。</w:t>
      </w:r>
    </w:p>
    <w:p w14:paraId="4F2C8004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三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建设方式</w:t>
      </w:r>
    </w:p>
    <w:p w14:paraId="7937FCBB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对于经学校申报、专家评议、市教委认定的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和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优质本科教材课件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，市教委将予以政策倾斜和专项资金支持，保证项目更好地发展建设，为高素质人才培养服务。</w:t>
      </w:r>
    </w:p>
    <w:p w14:paraId="73E7859F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对于获评北京高校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优质本科课程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的主讲教师，认定为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北京高校优秀专业课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公共课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主讲教师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，市教委将给予相应政策支持。</w:t>
      </w:r>
    </w:p>
    <w:p w14:paraId="13FE0FFD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三、申报方式</w:t>
      </w:r>
    </w:p>
    <w:p w14:paraId="14B80DB1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各校填报《北京高校优质本科课程推荐汇总表》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见附件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、《北京高校优质本科教材课件推荐汇总表》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见附件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3)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，课程和教材课件负责人填写《北京高校优质本科课程申报书》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见附件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4)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、《北京高校优质本科教材课件申报书》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见附件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5)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14:paraId="73F1FC4A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请于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6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17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日前将申报材料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汇总表，申报书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)word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版本和盖章后的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pdf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版本发送至邮箱：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jwgjcbj@126.com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14:paraId="25689D8B" w14:textId="77777777" w:rsidR="00660C8E" w:rsidRPr="00660C8E" w:rsidRDefault="00660C8E" w:rsidP="00660C8E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附件：</w:t>
      </w:r>
    </w:p>
    <w:p w14:paraId="39709E4F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4" w:tooltip="1.北京高校优质本科课程和教材课件一般项目推荐限额表.doc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1.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北京高校优质本科课程和教材课件一般项目推荐限额表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.doc</w:t>
        </w:r>
      </w:hyperlink>
    </w:p>
    <w:p w14:paraId="30761B1C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5" w:tooltip="2.北京高校优质本科课程推荐汇总表.doc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2.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北京高校优质本科课程推荐汇总表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.doc</w:t>
        </w:r>
      </w:hyperlink>
    </w:p>
    <w:p w14:paraId="3DFAD5EB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6" w:tooltip="3.北京高校优质本科教材课件推荐汇总表.doc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3.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北京高校优质本科教材课件推荐汇总表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.doc</w:t>
        </w:r>
      </w:hyperlink>
    </w:p>
    <w:p w14:paraId="5AED5C8E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7" w:tooltip="4.北京高校优质本科课程申报书.doc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4.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北京高校优质本科课程申报书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.doc</w:t>
        </w:r>
      </w:hyperlink>
    </w:p>
    <w:p w14:paraId="5F0498AA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8" w:tooltip="5.北京高校优质本科教材课件申报书.doc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5.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北京高校优质本科教材课件申报书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.doc</w:t>
        </w:r>
      </w:hyperlink>
    </w:p>
    <w:p w14:paraId="4E618CDF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9" w:tooltip="京教函〔2022〕143号 北京市教育委员会关于开展2022年北京高校“优质本科课程”和“优质本科教材课件”建设的通知 .pdf" w:history="1"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北京市教育委员会关于开展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2022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年北京高校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“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优质本科课程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”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和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“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优质本科教材课件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”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建设的通知</w:t>
        </w:r>
        <w:r w:rsidRPr="00660C8E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 xml:space="preserve"> .pdf</w:t>
        </w:r>
      </w:hyperlink>
    </w:p>
    <w:p w14:paraId="0F661C0F" w14:textId="77777777" w:rsidR="00660C8E" w:rsidRPr="00660C8E" w:rsidRDefault="00660C8E" w:rsidP="00660C8E">
      <w:pPr>
        <w:widowControl/>
        <w:shd w:val="clear" w:color="auto" w:fill="FFFFFF"/>
        <w:spacing w:line="480" w:lineRule="atLeast"/>
        <w:ind w:firstLine="480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北京市教育委员会</w:t>
      </w:r>
    </w:p>
    <w:p w14:paraId="5B4F2525" w14:textId="77777777" w:rsidR="00660C8E" w:rsidRPr="00660C8E" w:rsidRDefault="00660C8E" w:rsidP="00660C8E">
      <w:pPr>
        <w:widowControl/>
        <w:shd w:val="clear" w:color="auto" w:fill="FFFFFF"/>
        <w:spacing w:line="480" w:lineRule="atLeast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2022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4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21</w:t>
      </w:r>
      <w:r w:rsidRPr="00660C8E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</w:t>
      </w:r>
    </w:p>
    <w:p w14:paraId="2B7AB155" w14:textId="77777777" w:rsidR="00122DBC" w:rsidRPr="00660C8E" w:rsidRDefault="00122DBC"/>
    <w:sectPr w:rsidR="00122DBC" w:rsidRPr="0066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2A"/>
    <w:rsid w:val="00122DBC"/>
    <w:rsid w:val="00660C8E"/>
    <w:rsid w:val="00F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92CB-EBF9-4B68-A1B2-3915891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60C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60C8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660C8E"/>
  </w:style>
  <w:style w:type="character" w:styleId="a3">
    <w:name w:val="Hyperlink"/>
    <w:basedOn w:val="a0"/>
    <w:uiPriority w:val="99"/>
    <w:semiHidden/>
    <w:unhideWhenUsed/>
    <w:rsid w:val="00660C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8D8D8"/>
            <w:right w:val="none" w:sz="0" w:space="0" w:color="auto"/>
          </w:divBdr>
          <w:divsChild>
            <w:div w:id="1602839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69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beijing.gov.cn/gjc/tzgg_15688/202204/P02022042262429269506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.beijing.gov.cn/gjc/tzgg_15688/202204/P02022042262429262662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beijing.gov.cn/gjc/tzgg_15688/202204/P02022042262429254961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w.beijing.gov.cn/gjc/tzgg_15688/202204/P020220422624292499551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jw.beijing.gov.cn/gjc/tzgg_15688/202204/P020220422624292379871.doc" TargetMode="External"/><Relationship Id="rId9" Type="http://schemas.openxmlformats.org/officeDocument/2006/relationships/hyperlink" Target="http://jw.beijing.gov.cn/gjc/tzgg_15688/202204/P02022042262538061121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2022-04-24T02:32:00Z</dcterms:created>
  <dcterms:modified xsi:type="dcterms:W3CDTF">2022-04-24T02:33:00Z</dcterms:modified>
</cp:coreProperties>
</file>