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9A" w:rsidRPr="00E84A5A" w:rsidRDefault="00005B9A" w:rsidP="00005B9A">
      <w:pPr>
        <w:snapToGrid w:val="0"/>
        <w:spacing w:line="320" w:lineRule="atLeast"/>
        <w:ind w:firstLine="420"/>
        <w:jc w:val="center"/>
        <w:rPr>
          <w:rFonts w:ascii="黑体" w:eastAsia="黑体" w:hAnsi="黑体"/>
          <w:b/>
          <w:sz w:val="32"/>
          <w:szCs w:val="32"/>
        </w:rPr>
      </w:pPr>
      <w:r w:rsidRPr="00E84A5A">
        <w:rPr>
          <w:rFonts w:ascii="黑体" w:eastAsia="黑体" w:hAnsi="黑体" w:hint="eastAsia"/>
          <w:b/>
          <w:sz w:val="32"/>
          <w:szCs w:val="32"/>
        </w:rPr>
        <w:t>法</w:t>
      </w:r>
      <w:r w:rsidR="00E84A5A">
        <w:rPr>
          <w:rFonts w:ascii="黑体" w:eastAsia="黑体" w:hAnsi="黑体" w:hint="eastAsia"/>
          <w:b/>
          <w:sz w:val="32"/>
          <w:szCs w:val="32"/>
        </w:rPr>
        <w:t xml:space="preserve"> </w:t>
      </w:r>
      <w:r w:rsidRPr="00E84A5A">
        <w:rPr>
          <w:rFonts w:ascii="黑体" w:eastAsia="黑体" w:hAnsi="黑体"/>
          <w:b/>
          <w:sz w:val="32"/>
          <w:szCs w:val="32"/>
        </w:rPr>
        <w:t>学</w:t>
      </w:r>
      <w:r w:rsidR="00E84A5A">
        <w:rPr>
          <w:rFonts w:ascii="黑体" w:eastAsia="黑体" w:hAnsi="黑体" w:hint="eastAsia"/>
          <w:b/>
          <w:sz w:val="32"/>
          <w:szCs w:val="32"/>
        </w:rPr>
        <w:t xml:space="preserve"> </w:t>
      </w:r>
      <w:r w:rsidRPr="00E84A5A">
        <w:rPr>
          <w:rFonts w:ascii="黑体" w:eastAsia="黑体" w:hAnsi="黑体" w:hint="eastAsia"/>
          <w:b/>
          <w:sz w:val="32"/>
          <w:szCs w:val="32"/>
        </w:rPr>
        <w:t>双</w:t>
      </w:r>
      <w:r w:rsidR="00E84A5A">
        <w:rPr>
          <w:rFonts w:ascii="黑体" w:eastAsia="黑体" w:hAnsi="黑体" w:hint="eastAsia"/>
          <w:b/>
          <w:sz w:val="32"/>
          <w:szCs w:val="32"/>
        </w:rPr>
        <w:t xml:space="preserve"> </w:t>
      </w:r>
      <w:r w:rsidRPr="00E84A5A">
        <w:rPr>
          <w:rFonts w:ascii="黑体" w:eastAsia="黑体" w:hAnsi="黑体" w:hint="eastAsia"/>
          <w:b/>
          <w:sz w:val="32"/>
          <w:szCs w:val="32"/>
        </w:rPr>
        <w:t>学</w:t>
      </w:r>
      <w:r w:rsidR="00E84A5A">
        <w:rPr>
          <w:rFonts w:ascii="黑体" w:eastAsia="黑体" w:hAnsi="黑体" w:hint="eastAsia"/>
          <w:b/>
          <w:sz w:val="32"/>
          <w:szCs w:val="32"/>
        </w:rPr>
        <w:t xml:space="preserve"> </w:t>
      </w:r>
      <w:r w:rsidRPr="00E84A5A">
        <w:rPr>
          <w:rFonts w:ascii="黑体" w:eastAsia="黑体" w:hAnsi="黑体" w:hint="eastAsia"/>
          <w:b/>
          <w:sz w:val="32"/>
          <w:szCs w:val="32"/>
        </w:rPr>
        <w:t>位</w:t>
      </w:r>
      <w:r w:rsidR="00E84A5A">
        <w:rPr>
          <w:rFonts w:ascii="黑体" w:eastAsia="黑体" w:hAnsi="黑体" w:hint="eastAsia"/>
          <w:b/>
          <w:sz w:val="32"/>
          <w:szCs w:val="32"/>
        </w:rPr>
        <w:t xml:space="preserve"> </w:t>
      </w:r>
      <w:r w:rsidRPr="00E84A5A">
        <w:rPr>
          <w:rFonts w:ascii="黑体" w:eastAsia="黑体" w:hAnsi="黑体" w:hint="eastAsia"/>
          <w:b/>
          <w:sz w:val="32"/>
          <w:szCs w:val="32"/>
        </w:rPr>
        <w:t>招</w:t>
      </w:r>
      <w:r w:rsidR="00E84A5A">
        <w:rPr>
          <w:rFonts w:ascii="黑体" w:eastAsia="黑体" w:hAnsi="黑体" w:hint="eastAsia"/>
          <w:b/>
          <w:sz w:val="32"/>
          <w:szCs w:val="32"/>
        </w:rPr>
        <w:t xml:space="preserve"> </w:t>
      </w:r>
      <w:r w:rsidRPr="00E84A5A">
        <w:rPr>
          <w:rFonts w:ascii="黑体" w:eastAsia="黑体" w:hAnsi="黑体" w:hint="eastAsia"/>
          <w:b/>
          <w:sz w:val="32"/>
          <w:szCs w:val="32"/>
        </w:rPr>
        <w:t>生</w:t>
      </w:r>
      <w:r w:rsidR="00E84A5A">
        <w:rPr>
          <w:rFonts w:ascii="黑体" w:eastAsia="黑体" w:hAnsi="黑体" w:hint="eastAsia"/>
          <w:b/>
          <w:sz w:val="32"/>
          <w:szCs w:val="32"/>
        </w:rPr>
        <w:t xml:space="preserve"> </w:t>
      </w:r>
      <w:r w:rsidRPr="00E84A5A">
        <w:rPr>
          <w:rFonts w:ascii="黑体" w:eastAsia="黑体" w:hAnsi="黑体" w:hint="eastAsia"/>
          <w:b/>
          <w:sz w:val="32"/>
          <w:szCs w:val="32"/>
        </w:rPr>
        <w:t>简</w:t>
      </w:r>
      <w:r w:rsidR="00E84A5A">
        <w:rPr>
          <w:rFonts w:ascii="黑体" w:eastAsia="黑体" w:hAnsi="黑体" w:hint="eastAsia"/>
          <w:b/>
          <w:sz w:val="32"/>
          <w:szCs w:val="32"/>
        </w:rPr>
        <w:t xml:space="preserve"> </w:t>
      </w:r>
      <w:r w:rsidRPr="00E84A5A">
        <w:rPr>
          <w:rFonts w:ascii="黑体" w:eastAsia="黑体" w:hAnsi="黑体" w:hint="eastAsia"/>
          <w:b/>
          <w:sz w:val="32"/>
          <w:szCs w:val="32"/>
        </w:rPr>
        <w:t>章</w:t>
      </w:r>
    </w:p>
    <w:p w:rsidR="00005B9A" w:rsidRDefault="00005B9A" w:rsidP="00005B9A">
      <w:pPr>
        <w:snapToGrid w:val="0"/>
        <w:spacing w:line="320" w:lineRule="atLeast"/>
        <w:ind w:firstLine="420"/>
        <w:jc w:val="center"/>
        <w:rPr>
          <w:rFonts w:ascii="宋体" w:hAnsi="宋体"/>
          <w:szCs w:val="21"/>
        </w:rPr>
      </w:pPr>
    </w:p>
    <w:p w:rsidR="006C2248" w:rsidRPr="006425F9" w:rsidRDefault="006C2248" w:rsidP="006C2248">
      <w:pPr>
        <w:widowControl/>
        <w:spacing w:line="360" w:lineRule="auto"/>
        <w:ind w:firstLineChars="200" w:firstLine="480"/>
        <w:rPr>
          <w:rFonts w:ascii="宋体" w:hAnsi="宋体" w:cs="宋体"/>
          <w:kern w:val="0"/>
          <w:sz w:val="24"/>
        </w:rPr>
      </w:pPr>
      <w:r w:rsidRPr="006425F9">
        <w:rPr>
          <w:rFonts w:ascii="宋体" w:hAnsi="宋体" w:cs="宋体"/>
          <w:kern w:val="0"/>
          <w:sz w:val="24"/>
        </w:rPr>
        <w:t>20</w:t>
      </w:r>
      <w:r w:rsidRPr="006425F9">
        <w:rPr>
          <w:rFonts w:ascii="宋体" w:hAnsi="宋体" w:cs="宋体" w:hint="eastAsia"/>
          <w:kern w:val="0"/>
          <w:sz w:val="24"/>
        </w:rPr>
        <w:t>1</w:t>
      </w:r>
      <w:r w:rsidR="002555CB">
        <w:rPr>
          <w:rFonts w:ascii="宋体" w:hAnsi="宋体" w:cs="宋体" w:hint="eastAsia"/>
          <w:kern w:val="0"/>
          <w:sz w:val="24"/>
        </w:rPr>
        <w:t>8</w:t>
      </w:r>
      <w:r w:rsidRPr="006425F9">
        <w:rPr>
          <w:rFonts w:ascii="宋体" w:hAnsi="宋体" w:cs="宋体"/>
          <w:kern w:val="0"/>
          <w:sz w:val="24"/>
        </w:rPr>
        <w:t>年</w:t>
      </w:r>
      <w:r w:rsidRPr="006425F9">
        <w:rPr>
          <w:rFonts w:ascii="宋体" w:hAnsi="宋体" w:cs="宋体" w:hint="eastAsia"/>
          <w:kern w:val="0"/>
          <w:sz w:val="24"/>
        </w:rPr>
        <w:t>法学院</w:t>
      </w:r>
      <w:r w:rsidRPr="006425F9">
        <w:rPr>
          <w:rFonts w:ascii="宋体" w:hAnsi="宋体" w:cs="宋体"/>
          <w:kern w:val="0"/>
          <w:sz w:val="24"/>
        </w:rPr>
        <w:t>继续面向</w:t>
      </w:r>
      <w:r w:rsidRPr="006425F9">
        <w:rPr>
          <w:rFonts w:ascii="宋体" w:hAnsi="宋体" w:cs="宋体" w:hint="eastAsia"/>
          <w:kern w:val="0"/>
          <w:sz w:val="24"/>
        </w:rPr>
        <w:t>校内</w:t>
      </w:r>
      <w:r w:rsidRPr="006425F9">
        <w:rPr>
          <w:rFonts w:ascii="宋体" w:hAnsi="宋体" w:cs="宋体"/>
          <w:kern w:val="0"/>
          <w:sz w:val="24"/>
        </w:rPr>
        <w:t>招收法学</w:t>
      </w:r>
      <w:r w:rsidRPr="006425F9">
        <w:rPr>
          <w:rFonts w:ascii="宋体" w:hAnsi="宋体" w:cs="宋体" w:hint="eastAsia"/>
          <w:kern w:val="0"/>
          <w:sz w:val="24"/>
        </w:rPr>
        <w:t>双</w:t>
      </w:r>
      <w:r w:rsidRPr="006425F9">
        <w:rPr>
          <w:rFonts w:ascii="宋体" w:hAnsi="宋体" w:cs="宋体"/>
          <w:kern w:val="0"/>
          <w:sz w:val="24"/>
        </w:rPr>
        <w:t>学位</w:t>
      </w:r>
      <w:r w:rsidRPr="006425F9">
        <w:rPr>
          <w:rFonts w:ascii="宋体" w:hAnsi="宋体" w:cs="宋体" w:hint="eastAsia"/>
          <w:kern w:val="0"/>
          <w:sz w:val="24"/>
        </w:rPr>
        <w:t>学</w:t>
      </w:r>
      <w:r w:rsidRPr="006425F9">
        <w:rPr>
          <w:rFonts w:ascii="宋体" w:hAnsi="宋体" w:cs="宋体"/>
          <w:kern w:val="0"/>
          <w:sz w:val="24"/>
        </w:rPr>
        <w:t>生</w:t>
      </w:r>
      <w:r w:rsidRPr="006425F9">
        <w:rPr>
          <w:rFonts w:ascii="宋体" w:hAnsi="宋体" w:cs="宋体" w:hint="eastAsia"/>
          <w:kern w:val="0"/>
          <w:sz w:val="24"/>
        </w:rPr>
        <w:t>。</w:t>
      </w:r>
    </w:p>
    <w:p w:rsidR="006C2248" w:rsidRPr="006425F9" w:rsidRDefault="006C2248" w:rsidP="006C2248">
      <w:pPr>
        <w:widowControl/>
        <w:spacing w:line="360" w:lineRule="auto"/>
        <w:ind w:firstLineChars="200" w:firstLine="480"/>
        <w:rPr>
          <w:rFonts w:ascii="宋体" w:hAnsi="宋体" w:cs="宋体"/>
          <w:kern w:val="0"/>
          <w:sz w:val="24"/>
        </w:rPr>
      </w:pPr>
      <w:r w:rsidRPr="006425F9">
        <w:rPr>
          <w:rFonts w:ascii="宋体" w:hAnsi="宋体" w:cs="宋体" w:hint="eastAsia"/>
          <w:kern w:val="0"/>
          <w:sz w:val="24"/>
        </w:rPr>
        <w:t>1</w:t>
      </w:r>
      <w:r w:rsidRPr="006425F9">
        <w:rPr>
          <w:rFonts w:ascii="宋体" w:hAnsi="宋体" w:cs="宋体"/>
          <w:kern w:val="0"/>
          <w:sz w:val="24"/>
        </w:rPr>
        <w:t>、招生对象：</w:t>
      </w:r>
      <w:r w:rsidR="009B532F">
        <w:rPr>
          <w:rFonts w:ascii="宋体" w:hAnsi="宋体" w:cs="宋体" w:hint="eastAsia"/>
          <w:kern w:val="0"/>
          <w:sz w:val="24"/>
        </w:rPr>
        <w:t>2017级</w:t>
      </w:r>
      <w:r w:rsidRPr="006425F9">
        <w:rPr>
          <w:rFonts w:ascii="宋体" w:hAnsi="宋体" w:cs="宋体"/>
          <w:kern w:val="0"/>
          <w:sz w:val="24"/>
        </w:rPr>
        <w:t>非法学专业本科生</w:t>
      </w:r>
      <w:r w:rsidRPr="006425F9">
        <w:rPr>
          <w:rFonts w:ascii="宋体" w:hAnsi="宋体" w:cs="宋体" w:hint="eastAsia"/>
          <w:kern w:val="0"/>
          <w:sz w:val="24"/>
        </w:rPr>
        <w:t>，特别是理工、外语、经管专业学生</w:t>
      </w:r>
      <w:r w:rsidRPr="006425F9">
        <w:rPr>
          <w:rFonts w:ascii="宋体" w:hAnsi="宋体" w:cs="宋体"/>
          <w:kern w:val="0"/>
          <w:sz w:val="24"/>
        </w:rPr>
        <w:t>。</w:t>
      </w:r>
    </w:p>
    <w:p w:rsidR="006C2248" w:rsidRPr="006425F9" w:rsidRDefault="006C2248" w:rsidP="006C2248">
      <w:pPr>
        <w:widowControl/>
        <w:spacing w:line="360" w:lineRule="auto"/>
        <w:ind w:firstLineChars="200" w:firstLine="480"/>
        <w:rPr>
          <w:rFonts w:ascii="宋体" w:hAnsi="宋体" w:cs="宋体"/>
          <w:b/>
          <w:kern w:val="0"/>
          <w:sz w:val="24"/>
        </w:rPr>
      </w:pPr>
      <w:r w:rsidRPr="006425F9">
        <w:rPr>
          <w:rFonts w:ascii="宋体" w:hAnsi="宋体" w:cs="宋体" w:hint="eastAsia"/>
          <w:kern w:val="0"/>
          <w:sz w:val="24"/>
        </w:rPr>
        <w:t>2</w:t>
      </w:r>
      <w:r w:rsidRPr="006425F9">
        <w:rPr>
          <w:rFonts w:ascii="宋体" w:hAnsi="宋体" w:cs="宋体"/>
          <w:kern w:val="0"/>
          <w:sz w:val="24"/>
        </w:rPr>
        <w:t>、培养目标：</w:t>
      </w:r>
      <w:r w:rsidRPr="006425F9">
        <w:rPr>
          <w:rFonts w:ascii="宋体" w:hAnsi="宋体" w:cs="宋体" w:hint="eastAsia"/>
          <w:kern w:val="0"/>
          <w:sz w:val="24"/>
        </w:rPr>
        <w:t>通过</w:t>
      </w:r>
      <w:r>
        <w:rPr>
          <w:rFonts w:ascii="宋体" w:hAnsi="宋体" w:cs="宋体" w:hint="eastAsia"/>
          <w:kern w:val="0"/>
          <w:sz w:val="24"/>
        </w:rPr>
        <w:t>法</w:t>
      </w:r>
      <w:r>
        <w:rPr>
          <w:rFonts w:ascii="宋体" w:hAnsi="宋体" w:cs="宋体"/>
          <w:kern w:val="0"/>
          <w:sz w:val="24"/>
        </w:rPr>
        <w:t>理学、</w:t>
      </w:r>
      <w:r w:rsidRPr="006425F9">
        <w:rPr>
          <w:rFonts w:ascii="宋体" w:hAnsi="宋体" w:cs="宋体" w:hint="eastAsia"/>
          <w:kern w:val="0"/>
          <w:sz w:val="24"/>
        </w:rPr>
        <w:t>民法、商法、知识产权法、刑法、诉讼法、国际经济法、行政法等法学课程的学习，</w:t>
      </w:r>
      <w:r w:rsidRPr="006425F9">
        <w:rPr>
          <w:rFonts w:ascii="宋体" w:hAnsi="宋体" w:cs="宋体"/>
          <w:kern w:val="0"/>
          <w:sz w:val="24"/>
        </w:rPr>
        <w:t>使学生系统掌握</w:t>
      </w:r>
      <w:r w:rsidRPr="006425F9">
        <w:rPr>
          <w:rFonts w:ascii="宋体" w:hAnsi="宋体" w:cs="宋体" w:hint="eastAsia"/>
          <w:kern w:val="0"/>
          <w:sz w:val="24"/>
        </w:rPr>
        <w:t>法学</w:t>
      </w:r>
      <w:r w:rsidRPr="006425F9">
        <w:rPr>
          <w:rFonts w:ascii="宋体" w:hAnsi="宋体" w:cs="宋体"/>
          <w:kern w:val="0"/>
          <w:sz w:val="24"/>
        </w:rPr>
        <w:t>专业的基本理论、专业知识和基本技能，成为适应社会需要的复合型、应用型法律人才</w:t>
      </w:r>
      <w:r w:rsidRPr="006425F9">
        <w:rPr>
          <w:rFonts w:ascii="宋体" w:hAnsi="宋体" w:cs="宋体"/>
          <w:b/>
          <w:kern w:val="0"/>
          <w:sz w:val="24"/>
        </w:rPr>
        <w:t>。</w:t>
      </w:r>
    </w:p>
    <w:p w:rsidR="006C2248" w:rsidRDefault="006C2248" w:rsidP="006C2248">
      <w:pPr>
        <w:widowControl/>
        <w:spacing w:line="360" w:lineRule="auto"/>
        <w:ind w:firstLineChars="200" w:firstLine="480"/>
        <w:rPr>
          <w:rFonts w:ascii="宋体" w:hAnsi="宋体" w:cs="宋体"/>
          <w:kern w:val="0"/>
          <w:sz w:val="24"/>
        </w:rPr>
      </w:pPr>
      <w:r w:rsidRPr="006425F9">
        <w:rPr>
          <w:rFonts w:ascii="宋体" w:hAnsi="宋体" w:cs="宋体" w:hint="eastAsia"/>
          <w:kern w:val="0"/>
          <w:sz w:val="24"/>
        </w:rPr>
        <w:t>3</w:t>
      </w:r>
      <w:r w:rsidRPr="006425F9">
        <w:rPr>
          <w:rFonts w:ascii="宋体" w:hAnsi="宋体" w:cs="宋体"/>
          <w:kern w:val="0"/>
          <w:sz w:val="24"/>
        </w:rPr>
        <w:t>、学习</w:t>
      </w:r>
      <w:r w:rsidRPr="006425F9">
        <w:rPr>
          <w:rFonts w:ascii="宋体" w:hAnsi="宋体" w:cs="宋体" w:hint="eastAsia"/>
          <w:kern w:val="0"/>
          <w:sz w:val="24"/>
        </w:rPr>
        <w:t>时间</w:t>
      </w:r>
      <w:r w:rsidR="004A6F13">
        <w:rPr>
          <w:rFonts w:ascii="宋体" w:hAnsi="宋体" w:cs="宋体" w:hint="eastAsia"/>
          <w:kern w:val="0"/>
          <w:sz w:val="24"/>
        </w:rPr>
        <w:t>：</w:t>
      </w:r>
      <w:r w:rsidRPr="006425F9">
        <w:rPr>
          <w:rFonts w:ascii="宋体" w:hAnsi="宋体" w:cs="宋体" w:hint="eastAsia"/>
          <w:kern w:val="0"/>
          <w:sz w:val="24"/>
        </w:rPr>
        <w:t>周末。</w:t>
      </w:r>
    </w:p>
    <w:p w:rsidR="006C2248" w:rsidRDefault="006C2248" w:rsidP="006C2248">
      <w:pPr>
        <w:widowControl/>
        <w:spacing w:line="360" w:lineRule="auto"/>
        <w:ind w:firstLineChars="200" w:firstLine="480"/>
        <w:rPr>
          <w:rFonts w:ascii="宋体" w:hAnsi="宋体" w:cs="宋体"/>
          <w:kern w:val="0"/>
          <w:sz w:val="24"/>
        </w:rPr>
      </w:pPr>
      <w:r w:rsidRPr="006425F9">
        <w:rPr>
          <w:rFonts w:ascii="宋体" w:hAnsi="宋体" w:cs="宋体" w:hint="eastAsia"/>
          <w:kern w:val="0"/>
          <w:sz w:val="24"/>
        </w:rPr>
        <w:t>4</w:t>
      </w:r>
      <w:r w:rsidRPr="006425F9">
        <w:rPr>
          <w:rFonts w:ascii="宋体" w:hAnsi="宋体" w:cs="宋体"/>
          <w:kern w:val="0"/>
          <w:sz w:val="24"/>
        </w:rPr>
        <w:t>、交纳费用：每学</w:t>
      </w:r>
      <w:r w:rsidRPr="006425F9">
        <w:rPr>
          <w:rFonts w:ascii="宋体" w:hAnsi="宋体" w:cs="宋体" w:hint="eastAsia"/>
          <w:kern w:val="0"/>
          <w:sz w:val="24"/>
        </w:rPr>
        <w:t>分</w:t>
      </w:r>
      <w:r>
        <w:rPr>
          <w:rFonts w:ascii="宋体" w:hAnsi="宋体" w:cs="宋体" w:hint="eastAsia"/>
          <w:kern w:val="0"/>
          <w:sz w:val="24"/>
        </w:rPr>
        <w:t xml:space="preserve">150 </w:t>
      </w:r>
      <w:r w:rsidRPr="006425F9">
        <w:rPr>
          <w:rFonts w:ascii="宋体" w:hAnsi="宋体" w:cs="宋体"/>
          <w:kern w:val="0"/>
          <w:sz w:val="24"/>
        </w:rPr>
        <w:t>元。</w:t>
      </w:r>
    </w:p>
    <w:p w:rsidR="006C2248" w:rsidRDefault="006C2248" w:rsidP="006C2248">
      <w:pPr>
        <w:widowControl/>
        <w:spacing w:line="360" w:lineRule="auto"/>
        <w:ind w:firstLineChars="200" w:firstLine="480"/>
        <w:rPr>
          <w:rFonts w:ascii="宋体" w:hAnsi="宋体" w:cs="宋体"/>
          <w:kern w:val="0"/>
          <w:sz w:val="24"/>
        </w:rPr>
      </w:pPr>
      <w:r w:rsidRPr="006425F9">
        <w:rPr>
          <w:rFonts w:ascii="宋体" w:hAnsi="宋体" w:cs="宋体" w:hint="eastAsia"/>
          <w:kern w:val="0"/>
          <w:sz w:val="24"/>
        </w:rPr>
        <w:t>5</w:t>
      </w:r>
      <w:r>
        <w:rPr>
          <w:rFonts w:ascii="宋体" w:hAnsi="宋体" w:cs="宋体"/>
          <w:kern w:val="0"/>
          <w:sz w:val="24"/>
        </w:rPr>
        <w:t>、</w:t>
      </w:r>
      <w:r w:rsidRPr="006425F9">
        <w:rPr>
          <w:rFonts w:ascii="宋体" w:hAnsi="宋体" w:cs="宋体"/>
          <w:kern w:val="0"/>
          <w:sz w:val="24"/>
        </w:rPr>
        <w:t>学位证书：学习期满、成绩合格、取得</w:t>
      </w:r>
      <w:r w:rsidRPr="006425F9">
        <w:rPr>
          <w:rFonts w:ascii="宋体" w:hAnsi="宋体" w:cs="宋体" w:hint="eastAsia"/>
          <w:kern w:val="0"/>
          <w:sz w:val="24"/>
        </w:rPr>
        <w:t>北京理工</w:t>
      </w:r>
      <w:r w:rsidRPr="006425F9">
        <w:rPr>
          <w:rFonts w:ascii="宋体" w:hAnsi="宋体" w:cs="宋体"/>
          <w:kern w:val="0"/>
          <w:sz w:val="24"/>
        </w:rPr>
        <w:t>大学毕业资格，并符合授予学士学位条件者，颁发</w:t>
      </w:r>
      <w:r w:rsidRPr="006425F9">
        <w:rPr>
          <w:rFonts w:ascii="宋体" w:hAnsi="宋体" w:cs="宋体" w:hint="eastAsia"/>
          <w:kern w:val="0"/>
          <w:sz w:val="24"/>
        </w:rPr>
        <w:t>北京理工</w:t>
      </w:r>
      <w:r>
        <w:rPr>
          <w:rFonts w:ascii="宋体" w:hAnsi="宋体" w:cs="宋体"/>
          <w:kern w:val="0"/>
          <w:sz w:val="24"/>
        </w:rPr>
        <w:t>大学</w:t>
      </w:r>
      <w:r w:rsidRPr="006425F9">
        <w:rPr>
          <w:rFonts w:ascii="宋体" w:hAnsi="宋体" w:cs="宋体"/>
          <w:kern w:val="0"/>
          <w:sz w:val="24"/>
        </w:rPr>
        <w:t>法学</w:t>
      </w:r>
      <w:r w:rsidRPr="006425F9">
        <w:rPr>
          <w:rFonts w:ascii="宋体" w:hAnsi="宋体" w:cs="宋体" w:hint="eastAsia"/>
          <w:kern w:val="0"/>
          <w:sz w:val="24"/>
        </w:rPr>
        <w:t>双</w:t>
      </w:r>
      <w:r w:rsidRPr="006425F9">
        <w:rPr>
          <w:rFonts w:ascii="宋体" w:hAnsi="宋体" w:cs="宋体"/>
          <w:kern w:val="0"/>
          <w:sz w:val="24"/>
        </w:rPr>
        <w:t>学士学位证书。</w:t>
      </w:r>
    </w:p>
    <w:p w:rsidR="006C2248" w:rsidRPr="006425F9" w:rsidRDefault="006C2248" w:rsidP="006C2248">
      <w:pPr>
        <w:widowControl/>
        <w:spacing w:line="360" w:lineRule="auto"/>
        <w:ind w:firstLineChars="200" w:firstLine="480"/>
        <w:rPr>
          <w:rFonts w:ascii="宋体" w:hAnsi="宋体"/>
          <w:sz w:val="24"/>
        </w:rPr>
      </w:pPr>
      <w:r>
        <w:rPr>
          <w:rFonts w:ascii="宋体" w:hAnsi="宋体" w:hint="eastAsia"/>
          <w:sz w:val="24"/>
        </w:rPr>
        <w:t>6</w:t>
      </w:r>
      <w:r w:rsidRPr="006425F9">
        <w:rPr>
          <w:rFonts w:ascii="宋体" w:hAnsi="宋体"/>
          <w:sz w:val="24"/>
        </w:rPr>
        <w:t>、报名</w:t>
      </w:r>
      <w:r w:rsidRPr="006425F9">
        <w:rPr>
          <w:rFonts w:ascii="宋体" w:hAnsi="宋体" w:hint="eastAsia"/>
          <w:sz w:val="24"/>
        </w:rPr>
        <w:t>及</w:t>
      </w:r>
      <w:r>
        <w:rPr>
          <w:rFonts w:ascii="宋体" w:hAnsi="宋体" w:hint="eastAsia"/>
          <w:sz w:val="24"/>
        </w:rPr>
        <w:t>考核</w:t>
      </w:r>
      <w:r w:rsidRPr="006425F9">
        <w:rPr>
          <w:rFonts w:ascii="宋体" w:hAnsi="宋体"/>
          <w:sz w:val="24"/>
        </w:rPr>
        <w:t>办法：</w:t>
      </w:r>
      <w:r w:rsidRPr="006425F9">
        <w:rPr>
          <w:rFonts w:ascii="宋体" w:hAnsi="宋体" w:hint="eastAsia"/>
          <w:sz w:val="24"/>
        </w:rPr>
        <w:t>等候近期</w:t>
      </w:r>
      <w:r>
        <w:rPr>
          <w:rFonts w:ascii="宋体" w:hAnsi="宋体" w:hint="eastAsia"/>
          <w:sz w:val="24"/>
        </w:rPr>
        <w:t>的</w:t>
      </w:r>
      <w:r w:rsidRPr="006425F9">
        <w:rPr>
          <w:rFonts w:ascii="宋体" w:hAnsi="宋体" w:hint="eastAsia"/>
          <w:sz w:val="24"/>
        </w:rPr>
        <w:t>进一步通知。</w:t>
      </w:r>
    </w:p>
    <w:p w:rsidR="006C2248" w:rsidRPr="006425F9" w:rsidRDefault="00E84A5A" w:rsidP="006C2248">
      <w:pPr>
        <w:widowControl/>
        <w:spacing w:line="360" w:lineRule="auto"/>
        <w:ind w:firstLineChars="200" w:firstLine="480"/>
        <w:rPr>
          <w:rFonts w:ascii="宋体" w:hAnsi="宋体"/>
          <w:sz w:val="24"/>
        </w:rPr>
      </w:pPr>
      <w:r>
        <w:rPr>
          <w:rFonts w:ascii="宋体" w:hAnsi="宋体" w:hint="eastAsia"/>
          <w:sz w:val="24"/>
        </w:rPr>
        <w:t>7、</w:t>
      </w:r>
      <w:r w:rsidR="006C2248" w:rsidRPr="006425F9">
        <w:rPr>
          <w:rFonts w:ascii="宋体" w:hAnsi="宋体" w:hint="eastAsia"/>
          <w:sz w:val="24"/>
        </w:rPr>
        <w:t>联系人：</w:t>
      </w:r>
      <w:r w:rsidR="002555CB" w:rsidRPr="002555CB">
        <w:rPr>
          <w:rFonts w:ascii="宋体" w:hAnsi="宋体" w:hint="eastAsia"/>
          <w:sz w:val="24"/>
        </w:rPr>
        <w:t>刘璐</w:t>
      </w:r>
      <w:r w:rsidR="006C2248" w:rsidRPr="006425F9">
        <w:rPr>
          <w:rFonts w:ascii="宋体" w:hAnsi="宋体" w:hint="eastAsia"/>
          <w:sz w:val="24"/>
        </w:rPr>
        <w:t>老师，电话010-68915</w:t>
      </w:r>
      <w:r w:rsidR="006C2248">
        <w:rPr>
          <w:rFonts w:ascii="宋体" w:hAnsi="宋体" w:hint="eastAsia"/>
          <w:sz w:val="24"/>
        </w:rPr>
        <w:t>601</w:t>
      </w:r>
    </w:p>
    <w:p w:rsidR="00E84A5A" w:rsidRDefault="00E84A5A" w:rsidP="006C2248">
      <w:pPr>
        <w:spacing w:line="360" w:lineRule="auto"/>
        <w:ind w:firstLineChars="200" w:firstLine="482"/>
        <w:rPr>
          <w:b/>
          <w:bCs/>
          <w:color w:val="000000"/>
          <w:sz w:val="24"/>
        </w:rPr>
      </w:pPr>
    </w:p>
    <w:p w:rsidR="006C2248" w:rsidRPr="003B0E58" w:rsidRDefault="006C2248" w:rsidP="006C2248">
      <w:pPr>
        <w:spacing w:line="360" w:lineRule="auto"/>
        <w:ind w:firstLineChars="200" w:firstLine="482"/>
        <w:rPr>
          <w:b/>
          <w:bCs/>
          <w:color w:val="000000"/>
          <w:sz w:val="24"/>
        </w:rPr>
      </w:pPr>
      <w:r>
        <w:rPr>
          <w:rFonts w:hint="eastAsia"/>
          <w:b/>
          <w:bCs/>
          <w:color w:val="000000"/>
          <w:sz w:val="24"/>
        </w:rPr>
        <w:t>一</w:t>
      </w:r>
      <w:r>
        <w:rPr>
          <w:b/>
          <w:bCs/>
          <w:color w:val="000000"/>
          <w:sz w:val="24"/>
        </w:rPr>
        <w:t>、</w:t>
      </w:r>
      <w:r w:rsidRPr="003B0E58">
        <w:rPr>
          <w:rFonts w:hint="eastAsia"/>
          <w:b/>
          <w:bCs/>
          <w:color w:val="000000"/>
          <w:sz w:val="24"/>
        </w:rPr>
        <w:t>法学院双学位教学及管理工作介绍</w:t>
      </w:r>
    </w:p>
    <w:p w:rsidR="006C2248" w:rsidRDefault="006C2248" w:rsidP="006C2248">
      <w:pPr>
        <w:widowControl/>
        <w:spacing w:line="360" w:lineRule="auto"/>
        <w:ind w:firstLineChars="200" w:firstLine="480"/>
        <w:rPr>
          <w:rFonts w:ascii="宋体" w:hAnsi="宋体" w:cs="宋体"/>
          <w:kern w:val="0"/>
          <w:sz w:val="24"/>
        </w:rPr>
      </w:pPr>
      <w:r w:rsidRPr="006425F9">
        <w:rPr>
          <w:rFonts w:ascii="宋体" w:hAnsi="宋体" w:cs="宋体" w:hint="eastAsia"/>
          <w:kern w:val="0"/>
          <w:sz w:val="24"/>
        </w:rPr>
        <w:t>经学校批准，</w:t>
      </w:r>
      <w:r>
        <w:rPr>
          <w:rFonts w:ascii="宋体" w:hAnsi="宋体" w:cs="宋体" w:hint="eastAsia"/>
          <w:kern w:val="0"/>
          <w:sz w:val="24"/>
        </w:rPr>
        <w:t>法学双学位从2004年开始招生。截至目前，招生数额近1000人。学院配备的师资力量雄厚，任课教师对双学位教学投入了极高的热情，力争让学生在法学理论功底以及实践能力方面都有所成就，尤其是在第一专业如何与法学相结合这方面给予特别指导。学院给双学位班配备了专门的班主任，负责日常工作。除了正常教学活动外，双学位班还经常参加法学院组织的各项学术活动，有机会和法学专家学者以及法学专业的同学交流学习。</w:t>
      </w:r>
    </w:p>
    <w:p w:rsidR="006C2248" w:rsidRPr="005D4B9D" w:rsidRDefault="006C2248" w:rsidP="006C2248">
      <w:pPr>
        <w:widowControl/>
        <w:spacing w:line="360" w:lineRule="auto"/>
        <w:ind w:firstLine="420"/>
        <w:rPr>
          <w:sz w:val="24"/>
        </w:rPr>
      </w:pPr>
      <w:r>
        <w:rPr>
          <w:rFonts w:ascii="宋体" w:hAnsi="宋体" w:cs="宋体" w:hint="eastAsia"/>
          <w:kern w:val="0"/>
          <w:sz w:val="24"/>
        </w:rPr>
        <w:t>从历届招生情况看，法学双学位学生的第一专业涉及全校各理工类、管理类、外语类等各个学科。基于提高就业能力、改变就业取向、以及对法学的浓厚兴趣等多种原因，很多学生选择了攻读法学双学位。虽然授课时间只能是晚上或周末，但学生学习热情很高，成绩很好。目前法学双学位的毕业生有的继续攻读法律硕士，也有的从事直接或者间接与法律相关的工作。</w:t>
      </w:r>
    </w:p>
    <w:p w:rsidR="006C2248" w:rsidRPr="003B0E58" w:rsidRDefault="006C2248" w:rsidP="006C2248">
      <w:pPr>
        <w:spacing w:line="360" w:lineRule="auto"/>
        <w:ind w:firstLineChars="200" w:firstLine="482"/>
        <w:rPr>
          <w:b/>
          <w:bCs/>
          <w:color w:val="000000"/>
          <w:sz w:val="24"/>
        </w:rPr>
      </w:pPr>
      <w:r>
        <w:rPr>
          <w:rFonts w:hint="eastAsia"/>
          <w:b/>
          <w:bCs/>
          <w:color w:val="000000"/>
          <w:sz w:val="24"/>
        </w:rPr>
        <w:t>二、</w:t>
      </w:r>
      <w:r w:rsidRPr="003B0E58">
        <w:rPr>
          <w:rFonts w:hint="eastAsia"/>
          <w:b/>
          <w:bCs/>
          <w:color w:val="000000"/>
          <w:sz w:val="24"/>
        </w:rPr>
        <w:t>法学双学位学生的就业优势</w:t>
      </w:r>
    </w:p>
    <w:p w:rsidR="006C2248" w:rsidRPr="006425F9" w:rsidRDefault="006C2248" w:rsidP="006C2248">
      <w:pPr>
        <w:widowControl/>
        <w:spacing w:line="360" w:lineRule="auto"/>
        <w:ind w:firstLineChars="200" w:firstLine="480"/>
        <w:rPr>
          <w:rFonts w:ascii="宋体" w:hAnsi="宋体" w:cs="宋体"/>
          <w:b/>
          <w:kern w:val="0"/>
          <w:sz w:val="24"/>
        </w:rPr>
      </w:pPr>
      <w:r w:rsidRPr="006425F9">
        <w:rPr>
          <w:rFonts w:ascii="宋体" w:hAnsi="宋体" w:cs="宋体" w:hint="eastAsia"/>
          <w:kern w:val="0"/>
          <w:sz w:val="24"/>
        </w:rPr>
        <w:t>法学双学位毕业生属于复合型、应用型人才，具有非常显著的就业优势；</w:t>
      </w:r>
      <w:r w:rsidRPr="006425F9">
        <w:rPr>
          <w:rFonts w:ascii="宋体" w:hAnsi="宋体" w:cs="宋体" w:hint="eastAsia"/>
          <w:b/>
          <w:kern w:val="0"/>
          <w:sz w:val="24"/>
        </w:rPr>
        <w:t>尤其是知识产权行业属于朝阳产业，具有良好的发展前景。</w:t>
      </w:r>
    </w:p>
    <w:p w:rsidR="006C2248" w:rsidRPr="006425F9" w:rsidRDefault="006C2248" w:rsidP="006C2248">
      <w:pPr>
        <w:widowControl/>
        <w:spacing w:line="360" w:lineRule="auto"/>
        <w:ind w:firstLineChars="200" w:firstLine="482"/>
        <w:rPr>
          <w:rFonts w:ascii="宋体" w:hAnsi="宋体" w:cs="宋体"/>
          <w:kern w:val="0"/>
          <w:sz w:val="24"/>
        </w:rPr>
      </w:pPr>
      <w:r w:rsidRPr="006425F9">
        <w:rPr>
          <w:rFonts w:ascii="宋体" w:hAnsi="宋体" w:cs="宋体" w:hint="eastAsia"/>
          <w:b/>
          <w:kern w:val="0"/>
          <w:sz w:val="24"/>
        </w:rPr>
        <w:lastRenderedPageBreak/>
        <w:t>以</w:t>
      </w:r>
      <w:r>
        <w:rPr>
          <w:rFonts w:ascii="宋体" w:hAnsi="宋体" w:cs="宋体" w:hint="eastAsia"/>
          <w:b/>
          <w:kern w:val="0"/>
          <w:sz w:val="24"/>
        </w:rPr>
        <w:t>科技</w:t>
      </w:r>
      <w:r w:rsidRPr="006425F9">
        <w:rPr>
          <w:rFonts w:ascii="宋体" w:hAnsi="宋体" w:cs="宋体" w:hint="eastAsia"/>
          <w:b/>
          <w:kern w:val="0"/>
          <w:sz w:val="24"/>
        </w:rPr>
        <w:t>+</w:t>
      </w:r>
      <w:r>
        <w:rPr>
          <w:rFonts w:ascii="宋体" w:hAnsi="宋体" w:cs="宋体" w:hint="eastAsia"/>
          <w:b/>
          <w:kern w:val="0"/>
          <w:sz w:val="24"/>
        </w:rPr>
        <w:t>法学的双学位学生</w:t>
      </w:r>
      <w:r w:rsidRPr="006425F9">
        <w:rPr>
          <w:rFonts w:ascii="宋体" w:hAnsi="宋体" w:cs="宋体" w:hint="eastAsia"/>
          <w:kern w:val="0"/>
          <w:sz w:val="24"/>
        </w:rPr>
        <w:t>既可以参加司法考试，取得法律职业资格后从事法官、检察官、律师等工作；也可以参加专利代理人资格考试，通过后从事专利代理人工作。我国2008年刚刚通过了国家知识产权战略，今后20年将是我国知识产权事业快速发展的大好时机，专利、商标申请量激增，相关的许可、转让、维权等法律业务随之大量涌现，社会对于兼具理工和法律教育背景的知识产权法律人才的需求将会持续旺盛。</w:t>
      </w:r>
    </w:p>
    <w:p w:rsidR="006C2248" w:rsidRPr="006425F9" w:rsidRDefault="006C2248" w:rsidP="006C2248">
      <w:pPr>
        <w:widowControl/>
        <w:spacing w:line="360" w:lineRule="auto"/>
        <w:ind w:firstLineChars="200" w:firstLine="482"/>
        <w:rPr>
          <w:rFonts w:ascii="宋体" w:hAnsi="宋体" w:cs="宋体"/>
          <w:kern w:val="0"/>
          <w:sz w:val="24"/>
        </w:rPr>
      </w:pPr>
      <w:r w:rsidRPr="006425F9">
        <w:rPr>
          <w:rFonts w:ascii="宋体" w:hAnsi="宋体" w:cs="宋体" w:hint="eastAsia"/>
          <w:b/>
          <w:kern w:val="0"/>
          <w:sz w:val="24"/>
        </w:rPr>
        <w:t>外语+</w:t>
      </w:r>
      <w:r>
        <w:rPr>
          <w:rFonts w:ascii="宋体" w:hAnsi="宋体" w:cs="宋体" w:hint="eastAsia"/>
          <w:b/>
          <w:kern w:val="0"/>
          <w:sz w:val="24"/>
        </w:rPr>
        <w:t>法律的双学位学</w:t>
      </w:r>
      <w:r w:rsidRPr="006425F9">
        <w:rPr>
          <w:rFonts w:ascii="宋体" w:hAnsi="宋体" w:cs="宋体" w:hint="eastAsia"/>
          <w:b/>
          <w:kern w:val="0"/>
          <w:sz w:val="24"/>
        </w:rPr>
        <w:t>生</w:t>
      </w:r>
      <w:r w:rsidRPr="006425F9">
        <w:rPr>
          <w:rFonts w:ascii="宋体" w:hAnsi="宋体" w:cs="宋体" w:hint="eastAsia"/>
          <w:kern w:val="0"/>
          <w:sz w:val="24"/>
        </w:rPr>
        <w:t>的优势在于涉外的法律事务，我国现在急缺能够熟练运用外语与外国客户、律师进行交流的高层次法律人才。</w:t>
      </w:r>
    </w:p>
    <w:p w:rsidR="006C2248" w:rsidRPr="006425F9" w:rsidRDefault="006C2248" w:rsidP="006C2248">
      <w:pPr>
        <w:widowControl/>
        <w:spacing w:line="360" w:lineRule="auto"/>
        <w:ind w:firstLineChars="200" w:firstLine="482"/>
        <w:rPr>
          <w:rFonts w:ascii="宋体" w:hAnsi="宋体" w:cs="宋体"/>
          <w:kern w:val="0"/>
          <w:sz w:val="24"/>
        </w:rPr>
      </w:pPr>
      <w:r w:rsidRPr="006425F9">
        <w:rPr>
          <w:rFonts w:ascii="宋体" w:hAnsi="宋体" w:cs="宋体" w:hint="eastAsia"/>
          <w:b/>
          <w:kern w:val="0"/>
          <w:sz w:val="24"/>
        </w:rPr>
        <w:t>经管+法律的双学位学生</w:t>
      </w:r>
      <w:r w:rsidRPr="006425F9">
        <w:rPr>
          <w:rFonts w:ascii="宋体" w:hAnsi="宋体" w:cs="宋体" w:hint="eastAsia"/>
          <w:kern w:val="0"/>
          <w:sz w:val="24"/>
        </w:rPr>
        <w:t>将来在企业管理工作中将会有更多的选择机会，可以做公司内部的法务人员，即使从事其它岗位工作，系统的法律知识也将使你的工作如虎添翼。</w:t>
      </w:r>
    </w:p>
    <w:p w:rsidR="006C2248" w:rsidRDefault="006C2248" w:rsidP="006C2248">
      <w:pPr>
        <w:widowControl/>
        <w:spacing w:line="360" w:lineRule="auto"/>
        <w:ind w:firstLineChars="200" w:firstLine="480"/>
        <w:rPr>
          <w:rFonts w:ascii="宋体" w:hAnsi="宋体" w:cs="宋体"/>
          <w:kern w:val="0"/>
          <w:sz w:val="24"/>
        </w:rPr>
      </w:pPr>
      <w:r w:rsidRPr="006425F9">
        <w:rPr>
          <w:rFonts w:ascii="宋体" w:hAnsi="宋体" w:cs="宋体" w:hint="eastAsia"/>
          <w:kern w:val="0"/>
          <w:sz w:val="24"/>
        </w:rPr>
        <w:t>对于希望提高自己的就业能力、增加自己的就业机会的广大同学来说，法学双学位将是一个非常好的选择。</w:t>
      </w:r>
    </w:p>
    <w:p w:rsidR="006C2248" w:rsidRPr="006C2248" w:rsidRDefault="006C2248" w:rsidP="006C2248">
      <w:pPr>
        <w:spacing w:line="360" w:lineRule="auto"/>
        <w:ind w:firstLineChars="200" w:firstLine="482"/>
        <w:rPr>
          <w:b/>
          <w:bCs/>
          <w:color w:val="000000"/>
          <w:sz w:val="24"/>
        </w:rPr>
      </w:pPr>
      <w:r w:rsidRPr="006C2248">
        <w:rPr>
          <w:rFonts w:hint="eastAsia"/>
          <w:b/>
          <w:bCs/>
          <w:color w:val="000000"/>
          <w:sz w:val="24"/>
        </w:rPr>
        <w:t>三</w:t>
      </w:r>
      <w:r w:rsidRPr="006C2248">
        <w:rPr>
          <w:b/>
          <w:bCs/>
          <w:color w:val="000000"/>
          <w:sz w:val="24"/>
        </w:rPr>
        <w:t>、法学院简介</w:t>
      </w:r>
    </w:p>
    <w:p w:rsidR="006C2248" w:rsidRPr="00A35235" w:rsidRDefault="006C2248" w:rsidP="006C2248">
      <w:pPr>
        <w:widowControl/>
        <w:spacing w:line="360" w:lineRule="auto"/>
        <w:ind w:firstLineChars="200" w:firstLine="480"/>
        <w:rPr>
          <w:rFonts w:ascii="宋体" w:hAnsi="宋体"/>
          <w:sz w:val="24"/>
        </w:rPr>
      </w:pPr>
      <w:r w:rsidRPr="00A35235">
        <w:rPr>
          <w:rFonts w:ascii="宋体" w:hAnsi="宋体" w:hint="eastAsia"/>
          <w:sz w:val="24"/>
        </w:rPr>
        <w:t>北京理工大学法学院成立于2008年12月15日,其前身是1994年5月成立的北京理工大学人文社会科学学院法律系，是我国理工科院校开设法学专业较早学校之一。</w:t>
      </w:r>
      <w:r w:rsidRPr="00A35235">
        <w:rPr>
          <w:rFonts w:ascii="宋体" w:hAnsi="宋体" w:cs="宋体" w:hint="eastAsia"/>
          <w:kern w:val="0"/>
          <w:sz w:val="24"/>
        </w:rPr>
        <w:t>法学院师资力量较强，现有专职教师4</w:t>
      </w:r>
      <w:r w:rsidR="00EA5AB5">
        <w:rPr>
          <w:rFonts w:ascii="宋体" w:hAnsi="宋体" w:cs="宋体" w:hint="eastAsia"/>
          <w:kern w:val="0"/>
          <w:sz w:val="24"/>
        </w:rPr>
        <w:t>5</w:t>
      </w:r>
      <w:r w:rsidRPr="00A35235">
        <w:rPr>
          <w:rFonts w:ascii="宋体" w:hAnsi="宋体" w:cs="宋体" w:hint="eastAsia"/>
          <w:kern w:val="0"/>
          <w:sz w:val="24"/>
        </w:rPr>
        <w:t>人，教授</w:t>
      </w:r>
      <w:r w:rsidR="00EA5AB5">
        <w:rPr>
          <w:rFonts w:ascii="宋体" w:hAnsi="宋体" w:cs="宋体" w:hint="eastAsia"/>
          <w:kern w:val="0"/>
          <w:sz w:val="24"/>
        </w:rPr>
        <w:t>10</w:t>
      </w:r>
      <w:r w:rsidRPr="00A35235">
        <w:rPr>
          <w:rFonts w:ascii="宋体" w:hAnsi="宋体" w:cs="宋体" w:hint="eastAsia"/>
          <w:kern w:val="0"/>
          <w:sz w:val="24"/>
        </w:rPr>
        <w:t>人、副教授</w:t>
      </w:r>
      <w:r w:rsidR="00EA5AB5">
        <w:rPr>
          <w:rFonts w:ascii="宋体" w:hAnsi="宋体" w:cs="宋体" w:hint="eastAsia"/>
          <w:kern w:val="0"/>
          <w:sz w:val="24"/>
        </w:rPr>
        <w:t>19</w:t>
      </w:r>
      <w:r w:rsidRPr="00A35235">
        <w:rPr>
          <w:rFonts w:ascii="宋体" w:hAnsi="宋体" w:cs="宋体" w:hint="eastAsia"/>
          <w:kern w:val="0"/>
          <w:sz w:val="24"/>
        </w:rPr>
        <w:t>人，讲师</w:t>
      </w:r>
      <w:r w:rsidR="00EA5AB5">
        <w:rPr>
          <w:rFonts w:ascii="宋体" w:hAnsi="宋体" w:cs="宋体" w:hint="eastAsia"/>
          <w:kern w:val="0"/>
          <w:sz w:val="24"/>
        </w:rPr>
        <w:t>16</w:t>
      </w:r>
      <w:r w:rsidRPr="00A35235">
        <w:rPr>
          <w:rFonts w:ascii="宋体" w:hAnsi="宋体" w:cs="宋体" w:hint="eastAsia"/>
          <w:kern w:val="0"/>
          <w:sz w:val="24"/>
        </w:rPr>
        <w:t>人，具有博士学位</w:t>
      </w:r>
      <w:r w:rsidR="00EA5AB5">
        <w:rPr>
          <w:rFonts w:ascii="宋体" w:hAnsi="宋体" w:cs="宋体" w:hint="eastAsia"/>
          <w:kern w:val="0"/>
          <w:sz w:val="24"/>
        </w:rPr>
        <w:t>40</w:t>
      </w:r>
      <w:bookmarkStart w:id="0" w:name="_GoBack"/>
      <w:bookmarkEnd w:id="0"/>
      <w:r w:rsidRPr="00A35235">
        <w:rPr>
          <w:rFonts w:ascii="宋体" w:hAnsi="宋体" w:cs="宋体" w:hint="eastAsia"/>
          <w:kern w:val="0"/>
          <w:sz w:val="24"/>
        </w:rPr>
        <w:t>人，具有博导资格7人。</w:t>
      </w:r>
      <w:r w:rsidRPr="00A35235">
        <w:rPr>
          <w:rFonts w:ascii="宋体" w:hAnsi="宋体" w:hint="eastAsia"/>
          <w:sz w:val="24"/>
        </w:rPr>
        <w:t>同时，还聘请国内外知名法学院和司法实务部门兼职教授</w:t>
      </w:r>
      <w:r>
        <w:rPr>
          <w:rFonts w:ascii="宋体" w:hAnsi="宋体" w:hint="eastAsia"/>
          <w:sz w:val="24"/>
        </w:rPr>
        <w:t>40余</w:t>
      </w:r>
      <w:r w:rsidRPr="00A35235">
        <w:rPr>
          <w:rFonts w:ascii="宋体" w:hAnsi="宋体" w:hint="eastAsia"/>
          <w:sz w:val="24"/>
        </w:rPr>
        <w:t>人。</w:t>
      </w:r>
      <w:r w:rsidRPr="00A35235">
        <w:rPr>
          <w:rFonts w:ascii="宋体" w:hAnsi="宋体" w:cs="宋体" w:hint="eastAsia"/>
          <w:kern w:val="0"/>
          <w:sz w:val="24"/>
        </w:rPr>
        <w:t>多位教师在中国法学会各研究会等学术团体兼任理事、常务理事、副会长、秘书长等职，或担任各仲裁机构仲裁员，律师事务所律师等。</w:t>
      </w:r>
    </w:p>
    <w:p w:rsidR="006C2248" w:rsidRPr="00A35235" w:rsidRDefault="006C2248" w:rsidP="006C2248">
      <w:pPr>
        <w:spacing w:line="360" w:lineRule="auto"/>
        <w:ind w:firstLineChars="200" w:firstLine="480"/>
        <w:rPr>
          <w:rFonts w:ascii="宋体" w:hAnsi="宋体"/>
          <w:sz w:val="24"/>
        </w:rPr>
      </w:pPr>
      <w:r w:rsidRPr="00A35235">
        <w:rPr>
          <w:rFonts w:ascii="宋体" w:hAnsi="宋体" w:hint="eastAsia"/>
          <w:sz w:val="24"/>
        </w:rPr>
        <w:t>法学院</w:t>
      </w:r>
      <w:r w:rsidRPr="00A35235">
        <w:rPr>
          <w:rFonts w:ascii="宋体" w:hAnsi="宋体" w:cs="宋体" w:hint="eastAsia"/>
          <w:sz w:val="24"/>
        </w:rPr>
        <w:t>坚持国家“卓越法律人才”培养目标，</w:t>
      </w:r>
      <w:r w:rsidRPr="00A35235">
        <w:rPr>
          <w:rFonts w:ascii="宋体" w:hAnsi="宋体" w:hint="eastAsia"/>
          <w:sz w:val="24"/>
        </w:rPr>
        <w:t>已经形成完整的法律人才培养体系。现有在校本科生约360人，研究生约</w:t>
      </w:r>
      <w:r>
        <w:rPr>
          <w:rFonts w:ascii="宋体" w:hAnsi="宋体" w:hint="eastAsia"/>
          <w:sz w:val="24"/>
        </w:rPr>
        <w:t>200</w:t>
      </w:r>
      <w:r w:rsidRPr="00A35235">
        <w:rPr>
          <w:rFonts w:ascii="宋体" w:hAnsi="宋体" w:hint="eastAsia"/>
          <w:sz w:val="24"/>
        </w:rPr>
        <w:t>人</w:t>
      </w:r>
      <w:r>
        <w:rPr>
          <w:rFonts w:ascii="宋体" w:hAnsi="宋体" w:hint="eastAsia"/>
          <w:sz w:val="24"/>
        </w:rPr>
        <w:t>，留学生30余人</w:t>
      </w:r>
      <w:r w:rsidRPr="00A35235">
        <w:rPr>
          <w:rFonts w:ascii="宋体" w:hAnsi="宋体" w:hint="eastAsia"/>
          <w:sz w:val="24"/>
        </w:rPr>
        <w:t>。拥有法学本科学位、法学双学位、法学一级学科硕士学位、法律硕士学位、法律经济学博士学位授予权。</w:t>
      </w:r>
    </w:p>
    <w:p w:rsidR="006C2248" w:rsidRPr="00A35235" w:rsidRDefault="006C2248" w:rsidP="006C2248">
      <w:pPr>
        <w:spacing w:line="360" w:lineRule="auto"/>
        <w:ind w:firstLineChars="200" w:firstLine="480"/>
        <w:rPr>
          <w:rFonts w:ascii="宋体" w:hAnsi="宋体" w:cs="宋体"/>
          <w:sz w:val="24"/>
        </w:rPr>
      </w:pPr>
      <w:r w:rsidRPr="00A35235">
        <w:rPr>
          <w:rFonts w:ascii="宋体" w:hAnsi="宋体" w:cs="宋体" w:hint="eastAsia"/>
          <w:sz w:val="24"/>
        </w:rPr>
        <w:t>法学院坚持“基础与特色相结合”的原则，以</w:t>
      </w:r>
      <w:r w:rsidRPr="00A35235">
        <w:rPr>
          <w:rFonts w:ascii="宋体" w:hAnsi="宋体" w:hint="eastAsia"/>
          <w:sz w:val="24"/>
        </w:rPr>
        <w:t>法理学、民商法、知识产权法、国际法、诉讼法为基础重点学科，突出</w:t>
      </w:r>
      <w:r w:rsidRPr="00A35235">
        <w:rPr>
          <w:rFonts w:ascii="宋体" w:hAnsi="宋体" w:cs="宋体" w:hint="eastAsia"/>
          <w:sz w:val="24"/>
        </w:rPr>
        <w:t>知识产权法、环境与资源保护法、</w:t>
      </w:r>
      <w:r w:rsidRPr="00A35235">
        <w:rPr>
          <w:rFonts w:ascii="宋体" w:hAnsi="宋体" w:hint="eastAsia"/>
          <w:sz w:val="24"/>
        </w:rPr>
        <w:t>航空与航天法、司法制度</w:t>
      </w:r>
      <w:r w:rsidRPr="00A35235">
        <w:rPr>
          <w:rFonts w:ascii="宋体" w:hAnsi="宋体" w:cs="宋体" w:hint="eastAsia"/>
          <w:sz w:val="24"/>
        </w:rPr>
        <w:t>等特色学科。其中知识产权法和航空与航天法学科在国内占有领先地位。法学院</w:t>
      </w:r>
      <w:r w:rsidRPr="00A35235">
        <w:rPr>
          <w:rFonts w:ascii="宋体" w:hAnsi="宋体" w:hint="eastAsia"/>
          <w:sz w:val="24"/>
        </w:rPr>
        <w:t>设有法学理论研究所、民商法研究所、国际法研究所、诉讼法研究所、环境法研究所、法律诊所教学机构；建立了</w:t>
      </w:r>
      <w:r w:rsidRPr="00A35235">
        <w:rPr>
          <w:rFonts w:ascii="宋体" w:hAnsi="宋体" w:cs="宋体" w:hint="eastAsia"/>
          <w:sz w:val="24"/>
        </w:rPr>
        <w:t>北京理工大学空间法研究所、北京理工大学高等司法研究所、北京理工大学工业产权研究院、北京理工大学法治与社会管理研究中心、法学院人权法研究中心等学术科研机构。</w:t>
      </w:r>
    </w:p>
    <w:p w:rsidR="006C2248" w:rsidRPr="00A35235" w:rsidRDefault="006C2248" w:rsidP="006C2248">
      <w:pPr>
        <w:spacing w:line="360" w:lineRule="auto"/>
        <w:ind w:firstLineChars="200" w:firstLine="480"/>
        <w:rPr>
          <w:rFonts w:ascii="宋体" w:hAnsi="宋体" w:cs="宋体"/>
          <w:sz w:val="24"/>
        </w:rPr>
      </w:pPr>
      <w:r w:rsidRPr="00A35235">
        <w:rPr>
          <w:rFonts w:ascii="宋体" w:hAnsi="宋体" w:cs="宋体" w:hint="eastAsia"/>
          <w:sz w:val="24"/>
        </w:rPr>
        <w:t>法学院坚持“理论与实践相结合，校内与校外相结合”的教育理念，建立了校内校外相联合的法学实践教学平台。在校内建立了模拟法庭、法律诊所、法律援助中心常设实践教学机构，在校外与多家司法部门和律师事务所联合建立了15个“国家级法学教育教学实践基地”，形成联合培养机制，共同承担法律职业人才培养任务。</w:t>
      </w:r>
    </w:p>
    <w:p w:rsidR="006C2248" w:rsidRPr="00A35235" w:rsidRDefault="006C2248" w:rsidP="006C2248">
      <w:pPr>
        <w:spacing w:line="360" w:lineRule="auto"/>
        <w:ind w:firstLineChars="200" w:firstLine="480"/>
        <w:rPr>
          <w:rFonts w:ascii="宋体" w:hAnsi="宋体" w:cs="宋体"/>
          <w:sz w:val="24"/>
        </w:rPr>
      </w:pPr>
      <w:r w:rsidRPr="00A35235">
        <w:rPr>
          <w:rFonts w:ascii="宋体" w:hAnsi="宋体" w:cs="宋体" w:hint="eastAsia"/>
          <w:sz w:val="24"/>
        </w:rPr>
        <w:t>法学院强调“法律人才的国际化”，重视国际合作与交流，与美国依利诺伊理工大学肯特法学院、美国密西西比大学法学院、</w:t>
      </w:r>
      <w:r w:rsidRPr="00A35235">
        <w:rPr>
          <w:rFonts w:ascii="宋体" w:hAnsi="宋体" w:hint="eastAsia"/>
          <w:sz w:val="24"/>
        </w:rPr>
        <w:t>爱尔兰圣三一大学法学院、都柏林理工大学法学院、加拿大麦吉尔大学法学院建立了学生交换和学术论坛等交流合作项目</w:t>
      </w:r>
      <w:r w:rsidRPr="00A35235">
        <w:rPr>
          <w:rFonts w:ascii="宋体" w:hAnsi="宋体" w:cs="宋体" w:hint="eastAsia"/>
          <w:sz w:val="24"/>
        </w:rPr>
        <w:t>，每年均有师生获得资助出国研修。</w:t>
      </w:r>
    </w:p>
    <w:p w:rsidR="002F52BF" w:rsidRPr="00005B9A" w:rsidRDefault="006C2248" w:rsidP="006C2248">
      <w:pPr>
        <w:widowControl/>
        <w:spacing w:line="360" w:lineRule="auto"/>
        <w:ind w:firstLineChars="200" w:firstLine="480"/>
      </w:pPr>
      <w:r w:rsidRPr="00A35235">
        <w:rPr>
          <w:rFonts w:ascii="宋体" w:hAnsi="宋体" w:cs="宋体" w:hint="eastAsia"/>
          <w:sz w:val="24"/>
        </w:rPr>
        <w:t>法学院科学研究和教育教学成果显著。近年来，教师主持教育部、司法部、中国法学会等多项课题项目；参加国家立法多项，出版学术专著50余部，年均发表具有一定影响力的学术论文100余篇。教师“法学本科教学目标与教学方法”、“理工类院校复合型法律人才培养模式”等获得教育教学成果部级奖6项。学生的科技创新和国际国内学科知识竞赛也取得了优异成绩，先后在“北京市大学生模拟法庭竞赛”、“</w:t>
      </w:r>
      <w:r w:rsidRPr="00A35235">
        <w:rPr>
          <w:rFonts w:ascii="宋体" w:hAnsi="宋体" w:hint="eastAsia"/>
          <w:sz w:val="24"/>
        </w:rPr>
        <w:t>国家版权局</w:t>
      </w:r>
      <w:r w:rsidRPr="00A35235">
        <w:rPr>
          <w:rFonts w:ascii="宋体" w:hAnsi="宋体" w:cs="Arial" w:hint="eastAsia"/>
          <w:sz w:val="24"/>
        </w:rPr>
        <w:t>全国大学生版权论文征文赛”、全国“知识产权法英语模拟法庭大赛”、国际刑事法院“国际刑事模拟法庭竞赛”（中文赛区）、“国际空间法模拟法庭竞赛”、“全国大学生挑战杯”、北京理工大学“世纪杯”学生课外作品等比赛连续获得冠军、亚军、季军及第一、二、三名优异成绩。</w:t>
      </w:r>
      <w:r w:rsidRPr="00A35235">
        <w:rPr>
          <w:rFonts w:ascii="宋体" w:hAnsi="宋体" w:cs="宋体" w:hint="eastAsia"/>
          <w:kern w:val="0"/>
          <w:sz w:val="24"/>
        </w:rPr>
        <w:t>优秀的复合型法律人才为振兴和繁荣我国法学事业做出了贡献。法学院努力进取，力争成为</w:t>
      </w:r>
      <w:r>
        <w:rPr>
          <w:rFonts w:ascii="宋体" w:hAnsi="宋体" w:cs="宋体" w:hint="eastAsia"/>
          <w:kern w:val="0"/>
          <w:sz w:val="24"/>
        </w:rPr>
        <w:t>全国特色突出的</w:t>
      </w:r>
      <w:r w:rsidRPr="00A35235">
        <w:rPr>
          <w:rFonts w:ascii="宋体" w:hAnsi="宋体" w:cs="宋体" w:hint="eastAsia"/>
          <w:kern w:val="0"/>
          <w:sz w:val="24"/>
        </w:rPr>
        <w:t>一流法学院。</w:t>
      </w:r>
    </w:p>
    <w:sectPr w:rsidR="002F52BF" w:rsidRPr="00005B9A" w:rsidSect="006238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8F" w:rsidRDefault="0034228F" w:rsidP="00005B9A">
      <w:r>
        <w:separator/>
      </w:r>
    </w:p>
  </w:endnote>
  <w:endnote w:type="continuationSeparator" w:id="0">
    <w:p w:rsidR="0034228F" w:rsidRDefault="0034228F" w:rsidP="0000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81641"/>
      <w:docPartObj>
        <w:docPartGallery w:val="Page Numbers (Bottom of Page)"/>
        <w:docPartUnique/>
      </w:docPartObj>
    </w:sdtPr>
    <w:sdtEndPr/>
    <w:sdtContent>
      <w:p w:rsidR="006C2248" w:rsidRDefault="006C2248">
        <w:pPr>
          <w:pStyle w:val="a4"/>
          <w:jc w:val="center"/>
        </w:pPr>
        <w:r>
          <w:fldChar w:fldCharType="begin"/>
        </w:r>
        <w:r>
          <w:instrText>PAGE   \* MERGEFORMAT</w:instrText>
        </w:r>
        <w:r>
          <w:fldChar w:fldCharType="separate"/>
        </w:r>
        <w:r w:rsidR="0034228F" w:rsidRPr="0034228F">
          <w:rPr>
            <w:noProof/>
            <w:lang w:val="zh-CN"/>
          </w:rPr>
          <w:t>1</w:t>
        </w:r>
        <w:r>
          <w:fldChar w:fldCharType="end"/>
        </w:r>
      </w:p>
    </w:sdtContent>
  </w:sdt>
  <w:p w:rsidR="006C2248" w:rsidRDefault="006C22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8F" w:rsidRDefault="0034228F" w:rsidP="00005B9A">
      <w:r>
        <w:separator/>
      </w:r>
    </w:p>
  </w:footnote>
  <w:footnote w:type="continuationSeparator" w:id="0">
    <w:p w:rsidR="0034228F" w:rsidRDefault="0034228F" w:rsidP="00005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92EEA"/>
    <w:multiLevelType w:val="multilevel"/>
    <w:tmpl w:val="45A92EEA"/>
    <w:lvl w:ilvl="0">
      <w:start w:val="1"/>
      <w:numFmt w:val="decimal"/>
      <w:lvlText w:val="%1．"/>
      <w:lvlJc w:val="left"/>
      <w:pPr>
        <w:ind w:left="786" w:hanging="360"/>
      </w:pPr>
      <w:rPr>
        <w:rFonts w:hint="default"/>
      </w:r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A5"/>
    <w:rsid w:val="00005B9A"/>
    <w:rsid w:val="001428CA"/>
    <w:rsid w:val="001E4926"/>
    <w:rsid w:val="002555CB"/>
    <w:rsid w:val="002F52BF"/>
    <w:rsid w:val="00333927"/>
    <w:rsid w:val="0034228F"/>
    <w:rsid w:val="004A6F13"/>
    <w:rsid w:val="00641B99"/>
    <w:rsid w:val="006C2248"/>
    <w:rsid w:val="009B532F"/>
    <w:rsid w:val="00CB5FA5"/>
    <w:rsid w:val="00D6351D"/>
    <w:rsid w:val="00E84A5A"/>
    <w:rsid w:val="00EA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9A"/>
    <w:pPr>
      <w:widowControl w:val="0"/>
      <w:jc w:val="both"/>
    </w:pPr>
    <w:rPr>
      <w:rFonts w:ascii="Times New Roman" w:eastAsia="宋体" w:hAnsi="Times New Roman" w:cs="Times New Roman"/>
      <w:szCs w:val="24"/>
    </w:rPr>
  </w:style>
  <w:style w:type="paragraph" w:styleId="1">
    <w:name w:val="heading 1"/>
    <w:basedOn w:val="a"/>
    <w:next w:val="a"/>
    <w:link w:val="1Char"/>
    <w:qFormat/>
    <w:rsid w:val="006C22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B9A"/>
    <w:rPr>
      <w:sz w:val="18"/>
      <w:szCs w:val="18"/>
    </w:rPr>
  </w:style>
  <w:style w:type="paragraph" w:styleId="a4">
    <w:name w:val="footer"/>
    <w:basedOn w:val="a"/>
    <w:link w:val="Char0"/>
    <w:uiPriority w:val="99"/>
    <w:unhideWhenUsed/>
    <w:rsid w:val="00005B9A"/>
    <w:pPr>
      <w:tabs>
        <w:tab w:val="center" w:pos="4153"/>
        <w:tab w:val="right" w:pos="8306"/>
      </w:tabs>
      <w:snapToGrid w:val="0"/>
      <w:jc w:val="left"/>
    </w:pPr>
    <w:rPr>
      <w:sz w:val="18"/>
      <w:szCs w:val="18"/>
    </w:rPr>
  </w:style>
  <w:style w:type="character" w:customStyle="1" w:styleId="Char0">
    <w:name w:val="页脚 Char"/>
    <w:basedOn w:val="a0"/>
    <w:link w:val="a4"/>
    <w:uiPriority w:val="99"/>
    <w:rsid w:val="00005B9A"/>
    <w:rPr>
      <w:sz w:val="18"/>
      <w:szCs w:val="18"/>
    </w:rPr>
  </w:style>
  <w:style w:type="character" w:customStyle="1" w:styleId="1Char">
    <w:name w:val="标题 1 Char"/>
    <w:basedOn w:val="a0"/>
    <w:link w:val="1"/>
    <w:rsid w:val="006C2248"/>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9A"/>
    <w:pPr>
      <w:widowControl w:val="0"/>
      <w:jc w:val="both"/>
    </w:pPr>
    <w:rPr>
      <w:rFonts w:ascii="Times New Roman" w:eastAsia="宋体" w:hAnsi="Times New Roman" w:cs="Times New Roman"/>
      <w:szCs w:val="24"/>
    </w:rPr>
  </w:style>
  <w:style w:type="paragraph" w:styleId="1">
    <w:name w:val="heading 1"/>
    <w:basedOn w:val="a"/>
    <w:next w:val="a"/>
    <w:link w:val="1Char"/>
    <w:qFormat/>
    <w:rsid w:val="006C22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B9A"/>
    <w:rPr>
      <w:sz w:val="18"/>
      <w:szCs w:val="18"/>
    </w:rPr>
  </w:style>
  <w:style w:type="paragraph" w:styleId="a4">
    <w:name w:val="footer"/>
    <w:basedOn w:val="a"/>
    <w:link w:val="Char0"/>
    <w:uiPriority w:val="99"/>
    <w:unhideWhenUsed/>
    <w:rsid w:val="00005B9A"/>
    <w:pPr>
      <w:tabs>
        <w:tab w:val="center" w:pos="4153"/>
        <w:tab w:val="right" w:pos="8306"/>
      </w:tabs>
      <w:snapToGrid w:val="0"/>
      <w:jc w:val="left"/>
    </w:pPr>
    <w:rPr>
      <w:sz w:val="18"/>
      <w:szCs w:val="18"/>
    </w:rPr>
  </w:style>
  <w:style w:type="character" w:customStyle="1" w:styleId="Char0">
    <w:name w:val="页脚 Char"/>
    <w:basedOn w:val="a0"/>
    <w:link w:val="a4"/>
    <w:uiPriority w:val="99"/>
    <w:rsid w:val="00005B9A"/>
    <w:rPr>
      <w:sz w:val="18"/>
      <w:szCs w:val="18"/>
    </w:rPr>
  </w:style>
  <w:style w:type="character" w:customStyle="1" w:styleId="1Char">
    <w:name w:val="标题 1 Char"/>
    <w:basedOn w:val="a0"/>
    <w:link w:val="1"/>
    <w:rsid w:val="006C2248"/>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355</Words>
  <Characters>2024</Characters>
  <Application>Microsoft Office Word</Application>
  <DocSecurity>0</DocSecurity>
  <Lines>16</Lines>
  <Paragraphs>4</Paragraphs>
  <ScaleCrop>false</ScaleCrop>
  <Company>Hewlett-Packard Company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于兆波</dc:creator>
  <cp:keywords/>
  <dc:description/>
  <cp:lastModifiedBy>sunhaiyan</cp:lastModifiedBy>
  <cp:revision>8</cp:revision>
  <dcterms:created xsi:type="dcterms:W3CDTF">2017-06-08T12:06:00Z</dcterms:created>
  <dcterms:modified xsi:type="dcterms:W3CDTF">2018-05-23T07:24:00Z</dcterms:modified>
</cp:coreProperties>
</file>